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ba9b" w14:textId="fc3b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декабря 2002 года N 1379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исполнения республиканского бюджета на 2003 год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указанному постановлению после функциональной группы "Сельское, водное, лесное, рыбное хозяйство и охрана окружающей среды" дополнить функциональной группой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экономики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035 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обоснований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проектов                                        303000".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