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bc04" w14:textId="60bb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Федеративной Республики Германия о взаимном обеспечении сохранности секретных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2003 года N 1219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Казахстан и Правительством Федеративной Республики Германия о взаимном обеспечении сохранности секретных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Тлеубердина Алтая Аблаевича - Руководителя Канцелярии Премьер-Министра Республики Казахстан заключить от имени Правительства Республики Казахстан Соглашение между Правительством Республики Казахстан и Правительством Федеративной Республики Германия о взаимном обеспечении сохранности секретных материалов,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Федеративной Республики Германия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взаимном обеспечении сохранности секретных материалов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 Федеративной Республики Германия,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далее именуемые Сторонами,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намереваясь обеспечить сохранность секретных материалов, отнесенных к таковым на основе национального законодательства одного из государств Сторон, и переданных другой Стороне через государственные органы или организации в рамках государственных договоров с государственными органами или организациями обеих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желанием урегулировать режим взаимного обеспечения сохранности секретных материалов, который в последующем будет распространяться на все заключаемые между Сторонами соглашения о сотрудничестве и на договоры, связанные с обменом секретных материалов,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Определение понятий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целей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"секретные материалы" - факты, предметы, сведения, защищаемые в соответствии с национальными законодательствами государств Сторон, переданные в порядке, установленном настоящим Соглашением, а также образовавшиеся в процессе сотрудничества Сторон, разглашение или утрата которых может нанести ущерб безопасности и интересам Республики Казахстан и/или Федеративной Республики Германия;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"разглашение секретных материалов" - сообщение, передача, предоставление, пересылка, публикация или доведение секретных материалов любыми другими способами до юридических и физических лиц, которым не предоставлено право ознакомления с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"секретный заказ" - договор между государственным органом либо организацией государства одной Стороны ("заказчик") и государственным органом либо организацией государства другой Стороны ("исполнитель"), в рамках которого секретные материалы из государства заказчика должны предоставляться исполнителю или становиться доступными для сотрудников исполнителя, которым надлежит выполнять работы в организациях заказчика;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Степени секретности определяются следующими понятиями: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 стороны Республики Казахстан секретные материалы обозначаются следующими грифами секретности: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"Совершенно секретно" - присваивается сведениям, разглашение или утрата которых может нанести ущерб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"Секретно" - присваивается сведениям, разглашение или утрата которых может нанести ущерб национальным интересам государства, интересам государственных органов и организаций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 стороны Федеративной Республики Германии секретные материалы обозначаются следующими грифами секретности: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"GEHEIM" - если несанкционированное ознакомление с данными материалами угрожает безопасности Федеративной Республики Германия или одной из ее земель либо может причинить значительный ущерб их интересам,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"VS-VERTRAULICH" - если несанкционированное ознакомление с данными материалами может причинить вред интересам Федеративной Республики Германия или одной из ее земель,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Материалы ограниченного распространения Республики Казахстан и секретные материалы Федеративной Республики Германия обозначаются следующими ограничительными пометками: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 стороны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служебного пользования" - присваивается сведениям, касающимся деятельности государственных органов и организаций, открытое опубликование или разглашение которых может нанести ущерб интересам государственных органов и организаций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 стороны Федеративной Республики Германия: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"VS-NUR FUR DEN DIENSTGEBRAUCH" - если несанкционированное ознакомление с данными материалами может иметь отрицательные последствия для интересов Федеративной Республики Германия или одной из ее земель.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Сопоставимость степеней секретности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ограничительных пометок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устанавливают, что степени секретности и соответствующие им грифы секретности, ограничительные пометки сопоставляются следующим образом: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 Казахстан           Федеративная Республика Германия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"Совершенно секретно"          "GEHEIM"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"Секретно"                     "VS-VERTRAULICH"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"Для служебного пользования"   "VS-NUR FUR DEN DIENSTGEBRAUCH"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Обозначение передаваемых материалов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Передаваемые секретные материалы обозначаются сопоставимыми в соответствии со статьей 2 настоящего Соглашения грифами секретности и ограничительными пометками государственным органом передающей Стороны, в чьем распоряжении находятся соответствующие секретные материалы, либо по его поручению иным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Обязательность обозначения распространяется также на секретные материалы, образовавшиеся в государстве-получателе в связи с секретными заказами, и на изготовленные в государстве-получателе копии.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Степень секретности изменяется или снимается государственным органом передающей Стороны, в чьем распоряжении находятся соответствующие секретные материалы. Государственный орган Стороны, передавшей секретные материалы, за шесть недель до принятия решения уведомляет государственный орган другой Стороны о своем намерении за шесть недель до намеченного изменения или снятия степени секретности.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изменения или снятия степени секретности соответствующих секретных материалов определяется национальным законодательством государства передающей Стороны.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Меры по обеспечению сохранности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секретных материалов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Передача секретных материалов осуществляется в соответствии с национальным законодательством государства передающей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Принимающая Сторона в соответствии с национальным законодательством своего государства обеспечивает сохранность секретных материалов, переданных в соответствии с настоящим Соглашением или образовавшихся у исполнителя в связи с секретным заказом.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обращении с переданными секретными материалами Стороны обеспечивают тот же режим секретности, какой подлежит применению в отношении собственных секретных материалов соответствующей степени секретности.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Сторона не выдает переданные ей другой Стороной секретные материалы третьей стороне без предварительного письменного согласия на то Стороны, передавшей материалы. Секретные материалы используются исключительно в указанных при передаче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Доступ к секретным материалам предоставляется только уполномоченным на то лицам и отвечающим требованию "Ознакомление только при необходимости". Основанием для доступа является наличие свидетельства о допуске лица к секретным материалам соответствующей степени секретности. Для доступа к материалам ограниченного распространения с пометкой "Для служебного пользования"/"VS-NUR FUR DEN DIENSTGEBRAUCH" такого допуска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Сохранность материалов ограниченного распространения с пометкой "Для служебного пользования"/"VS-NUR FUR DEN DIENSTGEBRAUCH" обеспечивается в соответствии с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Стороны обеспечивают соответственно на территории своего государства проведение необходимых инспекций по безопасности и выполнению настоящего Соглашения.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Выдача секретных заказов предприятиям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 выдачи секретного заказа заказчик через ответственный за него государственный орган запрашивает у государственного органа, ответственного за исполнителя, свидетельство о наличии соответствующего разрешения (лицензии) у исполнителя на работы с секретными материалами. При этом применяется следующая процедура: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том случае, если исполнитель еще не получил соответствующее разрешение (лицензию) на работы с секретными материалами, ответственный за заказчика государственный орган может одновременно обратиться к ответственному за исполнителя государственному органу с просьбой, чтобы он позаботился о принятии исполнителем необходимых мер по получению разрешения (лицензии) на работы с секретными материалами в соответствии с нормами национального законодательства по обеспечению режима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о наличии разрешения (лицензии) на работы с секретными материалами должно запрашиваться и в тех случаях, когда организации приглашены подать свою оферту или когда участникам тендера необходимо передать секретные материалы еще до выдачи заказа;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запрашиваемом свидетельстве о наличии разрешения (лицензии) на работы с секретными материалами исполнителя из государства другой Стороны должны содержаться сведения о проекте, а также об объеме и степени секретности передаваемых исполнителю и/или образуемых у него секретных материалов. В свидетельстве о наличии разрешения (лицензии) на работы с секретными материалами помимо полного названия организации, почтового адреса и установочных данных лица, уполномоченного по вопросам безопасности, отражаются сведения о том, в каком объеме и до какой степени секретности данной организацией приняты меры по обеспечению сохранности секретных материалов в соответствии с внутригосударственными нормами по обеспечению режима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Уполномоченные органы государств Сторон уведомляют друг друга в случае изменения обстоятельств, отраженных в выданных свидетельствах о наличии разрешения (лицензии) на работы с секретными материалами;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Обмен такими уведомлениями между уполномоченным и органами государств Сторон осуществляется на государственном языке уведомляемой Стороны или на английском языке;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Свидетельства о наличии разрешения (лицензии) на работы с секретными материалами и запросы таковых, направляемые в уполномоченные органы государств Сторон, препровождаются в соответствии с национальным законодательством государства Стороны направляющей такое свидетельство или запрос.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Договор о секретном заказе должен содержать положение об обязанности исполнителя принять необходимые для сохранности секретных материалов меры в соответствии с действующими в его государстве нормами по обеспечению режима секретности.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Ответственный за заказчика государственный орган в виде отдельного перечня (перечень материалов, подлежащих засекречиванию) по каждому отдельно взятому секретному заказу извещает исполнителя обо всех материалах, требующих проставления грифа секретности, устанавливает необходимую степень секретности и заботится о том, чтобы упомянутый перечень стал приложением к договору о секретном заказе. Ответственный за заказчика государственный орган должен передать упомянутый перечень или распорядиться о его передаче также государственному органу, ответственному за исполнителя.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Ответственный за заказчика государственный орган обеспечивает доступ исполнителя к секретным материалам лишь после того, как ответственным за исполнителя государственным органом будет выдано соответствующее свидетельство о наличии разрешения (лицензии) на работы с секретными материалами.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Положения данной статьи не распространяются на материалы с ограничительной пометкой "Для служебного пользования"/"VS-NUR FUR DEN DIENSTGEBRAUCH".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Передача секретных материалов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Доставка секретных материалов из одного государства в другое осуществляется по дипломатическим каналам, фельдъегерской службой или военно-курьерской службой. Уполномоченный орган государства Стороны подтверждает получение секретных материалов и препровождает их получателю в соответствии с внутригосударственными нормами по обеспечению защиты секретных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том случае, если использование дипломатических каналов или военно-курьерской службы означало бы чрезмерное осложнение перевозки или выполнения заказа, уполномоченные органы государств Сторон могут согласовать для отдельно взятого проекта возможность перевозки секретных материалов иным путем при соблюдении условий секретности. В таких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перевозчик должен иметь право на перевозку и доступ к секретным материалам соответствующей степени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 отправляющей организации должен оставаться список перевозимых секретных материалов; один экземпляр этого списка должен быть передан получателю для препровождения уполномоченному органу государства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секретные материалы должны быть упакованы согласно действующим в государстве Стороны-отправителя правилам в отношении перевозок секретной корреспонденции;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секретные материалы должны передаваться под расписку, подтверждающую их получение;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перевозчик должен иметь при себе курьерское удостоверение, выданное государственным органом, ответственным либо за отправляющую, либо за принимающую организацию.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перевозки секретных материалов значительного объема уполномоченные органы государств Сторон в каждом конкретном случае устанавливают способ перевозки, маршрут перевозки и форму сопровождения.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Материалы ограниченного распространения с пометкой "Для служебного пользования"/"VS-NUR FUR DEN DIENSTGEBRAUCH" могут при соблюдении внутригосударственных норм по обеспечению режима их защиты пересылаться получателям на территории государства другой Стороны по почте или при помощи других курьерских служб.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Секретные материалы с грифом "Совершенно секретно"/"GEHEIM", "Ceкpeтно"/"VS-VERTRAULICH" нельзя передавать электронным путем в незашифрованном виде. Для шифрования таких секретных материалов необходимо использовать только средства шифрования, допущенные государственными органами безопасности Сторон по взаимному согласию.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Материалы ограниченного распространения с пометкой "Для служебного пользования"/"VS-NUR FUR DEN DIENSTGEBRAUCH" могут передаваться или быть доступными электронным путем с использованием стандартных коммерческих шифровальных устройств, допущенных государственными органами безопасности Сторон по взаимному согласию. Передача таких материалов в незашифрованном виде допустима лишь в том случае, если этому не противоречат внутригосударственные нормы по обеспечению режима их защиты, если нет в распоряжении допущенных шифровальных устройств, если передача осуществляется исключительно через кабельные сети и если намеченный способ передачи заранее согласован между отправителем и получателем.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Обращение с секретными материалами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Образовавшиеся или переданные секретные материалы учитываются, размножаются (тиражируются), хранятся и уничтожаются в соответствии с требованиями, действующими по отношению к собственным секретным материалам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Секретные материалы возвращаются или уничтожаются по письменному уведомлению государственного органа Стороны, их передавшей.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Визиты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Посетителям государства одной Стороны на территории государства другой Стороны предоставляется доступ к секретным материалам, а также в организации, в которых работают с секретными материалами, только с предварительного письменного разрешения ответственного государственного органа в рамках совместных работ. Разрешение дается только лицам, уполномоченным на доступ к секретным материалам и отвечающим требованию: "Ознакомление только при необходимости".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Заявки о предстоящих визитах с посещением организаций государства одной из Сторон, в которых ведутся работы с секретными материалами, своевременно направляются в уполномоченный орган государства данной Стороны в порядке, установленном национальным законодательством своего государства. Уполномоченные органы государств Сторон извещают друг друга о деталях заявок и обеспечивают режим секретности персональных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Заявки о визитах должны подаваться на государственном языке посещаемой страны или на английском языке и содержать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имя и фамилию, дату и место рождения, а также номер заграничного паспорта посетителя;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гражданство посетителя;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должность посетителя и название государственного органа или организации, которую он представляет;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степень секретности материалов, на доступ к которым посетитель уполномочен;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цель и намеченную дату визита.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осуществления визитов в рамках секретных заказов разрешение предварительно согласовывается с уполномоченными органами государств Сторон. После получения разрешения действует следующая процедура: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по вопросам безопасности направляющей организации должен договориться с уполномоченным по вопросам безопасности посещаемой организации о необходимости визита и подтвердить ему до начала визита, что посетитель обладает необходимым полномочием в соответствии с настоящим Соглашением. Для установления личности посетитель должен предъявить уполномоченному по вопросам безопасности посещаемой организации свой заграничный паспорт;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по вопросам безопасности посещаемой организации должен обеспечить учет всех визитов в виде списков, содержащих имена посетителей, названия представляемых ими организаций, срок действия их допусков к секретным материалам, сроки визита и фамилии лиц, с которыми имелись контакты. Эти списки должны храниться не менее пяти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Визиты, связанные с материалами ограниченного распространения с пометкой "Для служебного пользования"/"VS-NUR FUR DEN DIENSTGEBRAUCH", согласовываются непосредственно между направляющей и посещаемой организациями, если это не противоречит внутригосударственным нормам по обеспечению режима их защиты.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Консультации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Уполномоченные органы государств Сторон принимают к сведению нормы по обеспечению режима секретности, действующие на территории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обеспечения тесного сотрудничества при выполнении настоящего Соглашения уполномоченные органы государств Сторон проводят консультации по просьбе одного из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каждая из Сторон разрешает государственному органу безопасности другой Стороны либо любому другому государственному органу, назначенному по взаимному согласию, посещать территорию государства Стороны для обсуждения с ее государственным органом безопасности и организациями вопросов по обеспечению сохранности предоставленных ей другой Стороной секретных материалов. Каждая из Сторон оказывает поддержку указанному государственному органу в определении достаточности защищенности секретных материалов, предоставленных ей другой Стороной. Подробности визитов уточняются уполномоченными органами государств Сторон.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Нарушение положений настоящего Соглашения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случае возникновения угрозы несанкционированного распространения секретных материалов либо установления факта такого распространения секретных материалов, переданных одной Стороной, другая Сторона незамедлительно ставит об этом в известность передавшую Сторону, информирует ее об обстоятельствах события, его последствиях и принятых мерах по его пресечению, а также о мерах по предупреждению в будущем таких событий.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Нарушения положений об обеспечении сохранности секретных материалов расследуются в соответствии с национальным законодательством государства Стороны, на территории которого произошли нарушения, о чем своевременно информируется другая Сторона. Другая Сторона, при необходимости, может участвовать в таких расследованиях.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11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Расходы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 государственных органов одной Стороны, возникающие в связи с проведением мер по соблюдению режима секретности, не подлежат возмещению другой Стороной.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12 </w:t>
      </w:r>
      <w:r>
        <w:br/>
      </w:r>
      <w:r>
        <w:rPr>
          <w:rFonts w:ascii="Times New Roman"/>
          <w:b/>
          <w:i w:val="false"/>
          <w:color w:val="000000"/>
        </w:rPr>
        <w:t xml:space="preserve">
Уполномоченные органы государств Сторон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вступления в силу настоящего Соглашения Стороны информируют друг друга о том, какие государственные органы являются ответственными за реализацию настоящего Соглашения.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13 </w:t>
      </w:r>
      <w:r>
        <w:br/>
      </w:r>
      <w:r>
        <w:rPr>
          <w:rFonts w:ascii="Times New Roman"/>
          <w:b/>
          <w:i w:val="false"/>
          <w:color w:val="000000"/>
        </w:rPr>
        <w:t xml:space="preserve">
Внесение изменений и </w:t>
      </w:r>
      <w:r>
        <w:br/>
      </w:r>
      <w:r>
        <w:rPr>
          <w:rFonts w:ascii="Times New Roman"/>
          <w:b/>
          <w:i w:val="false"/>
          <w:color w:val="000000"/>
        </w:rPr>
        <w:t xml:space="preserve">
дополнений в настоящее Соглашение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Соглашения. Вопросы, связанные с изменениями и дополнениями положений настоящего Соглашения, решаются Сторонами путем взаимных консультаций и переговоров.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14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Решение спорных вопросов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относительно толкования или применения настоящего Соглашения разрешаются путем консультаций и переговоров между уполномоченными органами государств Сторон. Во время таких консультаций Стороны будут продолжать выполнять свои обязательства в соответствии с настоящим Соглашением.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15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Заключительные положения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получения Правительством Федеративной Республики Германия письменного уведомления от Правительства Республики Казахстан о выполнении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заключено на неопределенный срок. Стороны могут расторгнуть настоящее Соглашение по истечении 6 месяцев после получения одной из Сторон письменного уведомления по дипломатическим каналам о намерении другой Стороны прекратить его действие. При прекращении действия настоящего Соглашения к секретным материалам применяются положения настоящего Соглашения до тех пор, пока это обосновано наличием грифа секретности.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Сторона, на территории государства которой заключено настоящее Соглашение, регистрирует его при Секретариате Организации Объединенных Наций в соответствии со статьей 102 Устава ООН незамедлительно после его вступления в силу. Непосредственно после подтверждения состоявшейся регистрации Секретариатом Организации Объединенных Наций другая Сторона уведомляется об этом с указанием регистрационного номера ООН.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Совершено в г. ______ " " _____ года в двух подлинных экземплярах, каждый на казахском, немецком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 За Правительство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 Федеративной Республики Германия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