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ca03" w14:textId="e60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"Павлодарский машиностроительный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признанием банкротом открытого акционерного общества "Павлодарский машиностроительный завод", имеющего стратегическое значение для экономики Республики Казахстан,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"Павлодарский машиностроительный завод"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комплекса, обеспечивающего технологический цикл производства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требований кредиторов первой и второй очередей, а также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конкурсному управляющему на период конкурсного производства прав заключения договоров с целью обеспечения бесперебойной работы Общества в соответствии с действующим законодательством.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лота (далее - Покупатель),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сохранению профиля производственной деятельности Общества по выпуску грузоподъемных механизмов в течение 5 (пять)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согласованной с акиматом Павлодарской области программы развития Общества по выпуску автокранов грузоподъемностью до 25 тонн, мостовых, козловых, консольно-поворотных и металлургических кранов грузоподъемностью до 50 тонн, металлоконструкций, металлургических ковшей, а также проектированию и внедрению новых видов грузоподъемных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недостаточности средств от реализации конкурсной массы для погашения задолженности перед кредиторами третьей очереди, обеспеченной залогом, принятие Покупателем обязательств по ее равномерному погашению в течение 10 (десять) лет по согласованному графику;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покупателем занятости работников Общества в количестве не менее 500 человек.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постановления возложить на Министерство финансов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