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e9ec" w14:textId="2a6e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ноября 2002 года N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03 года N 1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02 года N 1224 "Об особых условиях и порядке реализации конкурсной массы государственного коммунального предприятия на праве хозяйственного ведения "Кокшетауское управление городского водопровода и канализации акима города Кокшетау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ринятие покупателем в случае недостаточности средств от реализации конкурсной массы обязательств по погашению требований кредиторов второй очереди;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