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f48f" w14:textId="e18f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Конвенции между Республикой Казахстан и Австрийской Республикой в отношении налогов на доход и на капитал"</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2003 года N 1130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Конвенции между Республикой Казахстан и Австрийской Республикой в отношении налогов на доход и на капитал".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Указ Президента Республики Казахстан </w:t>
      </w:r>
    </w:p>
    <w:bookmarkEnd w:id="0"/>
    <w:bookmarkStart w:name="z2" w:id="1"/>
    <w:p>
      <w:pPr>
        <w:spacing w:after="0"/>
        <w:ind w:left="0"/>
        <w:jc w:val="left"/>
      </w:pPr>
      <w:r>
        <w:rPr>
          <w:rFonts w:ascii="Times New Roman"/>
          <w:b/>
          <w:i w:val="false"/>
          <w:color w:val="000000"/>
        </w:rPr>
        <w:t xml:space="preserve"> 
О подписании Конвенции между Республикой Казахстан и </w:t>
      </w:r>
      <w:r>
        <w:br/>
      </w:r>
      <w:r>
        <w:rPr>
          <w:rFonts w:ascii="Times New Roman"/>
          <w:b/>
          <w:i w:val="false"/>
          <w:color w:val="000000"/>
        </w:rPr>
        <w:t xml:space="preserve">
Австрийской Республикой в отношении налогов </w:t>
      </w:r>
      <w:r>
        <w:br/>
      </w:r>
      <w:r>
        <w:rPr>
          <w:rFonts w:ascii="Times New Roman"/>
          <w:b/>
          <w:i w:val="false"/>
          <w:color w:val="000000"/>
        </w:rPr>
        <w:t xml:space="preserve">
на доход и на капитал </w:t>
      </w:r>
    </w:p>
    <w:bookmarkEnd w:id="1"/>
    <w:p>
      <w:pPr>
        <w:spacing w:after="0"/>
        <w:ind w:left="0"/>
        <w:jc w:val="both"/>
      </w:pPr>
      <w:r>
        <w:rPr>
          <w:rFonts w:ascii="Times New Roman"/>
          <w:b w:val="false"/>
          <w:i w:val="false"/>
          <w:color w:val="000000"/>
          <w:sz w:val="28"/>
        </w:rPr>
        <w:t xml:space="preserve">      С целью углубления двусторонних связей и создания правовой основы для дальнейшего развития экономических отношений между Республикой Казахстан и Австрийской Республикой постановляю: </w:t>
      </w:r>
      <w:r>
        <w:br/>
      </w:r>
      <w:r>
        <w:rPr>
          <w:rFonts w:ascii="Times New Roman"/>
          <w:b w:val="false"/>
          <w:i w:val="false"/>
          <w:color w:val="000000"/>
          <w:sz w:val="28"/>
        </w:rPr>
        <w:t xml:space="preserve">
      1. Одобрить прилагаемый проект Конвенции между Республикой Казахстан и Австрийской Республикой в отношении налогов на доход и на капитал. </w:t>
      </w:r>
      <w:r>
        <w:br/>
      </w:r>
      <w:r>
        <w:rPr>
          <w:rFonts w:ascii="Times New Roman"/>
          <w:b w:val="false"/>
          <w:i w:val="false"/>
          <w:color w:val="000000"/>
          <w:sz w:val="28"/>
        </w:rPr>
        <w:t xml:space="preserve">
      2. Уполномочить Досаева Ерболата Аскарбековича - Министра финансов Республики Казахстан подписать от имени Республики Казахстан Конвенцию между Республикой Казахстан и Австрийской Республикой в отношении налогов на доход и на капитал.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ноября __ года </w:t>
      </w:r>
      <w:r>
        <w:br/>
      </w:r>
      <w:r>
        <w:rPr>
          <w:rFonts w:ascii="Times New Roman"/>
          <w:b w:val="false"/>
          <w:i w:val="false"/>
          <w:color w:val="000000"/>
          <w:sz w:val="28"/>
        </w:rPr>
        <w:t xml:space="preserve">
N ____       </w:t>
      </w:r>
    </w:p>
    <w:bookmarkEnd w:id="2"/>
    <w:bookmarkStart w:name="z4" w:id="3"/>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Республикой Казахстан и Австрийской Республикой </w:t>
      </w:r>
      <w:r>
        <w:br/>
      </w:r>
      <w:r>
        <w:rPr>
          <w:rFonts w:ascii="Times New Roman"/>
          <w:b/>
          <w:i w:val="false"/>
          <w:color w:val="000000"/>
        </w:rPr>
        <w:t xml:space="preserve">
в отношении налогов на доход и на капитал </w:t>
      </w:r>
    </w:p>
    <w:bookmarkEnd w:id="3"/>
    <w:p>
      <w:pPr>
        <w:spacing w:after="0"/>
        <w:ind w:left="0"/>
        <w:jc w:val="both"/>
      </w:pPr>
      <w:r>
        <w:rPr>
          <w:rFonts w:ascii="Times New Roman"/>
          <w:b w:val="false"/>
          <w:i w:val="false"/>
          <w:color w:val="000000"/>
          <w:sz w:val="28"/>
        </w:rPr>
        <w:t xml:space="preserve">      Республика Казахстан и Австрийская Республика, </w:t>
      </w:r>
      <w:r>
        <w:br/>
      </w:r>
      <w:r>
        <w:rPr>
          <w:rFonts w:ascii="Times New Roman"/>
          <w:b w:val="false"/>
          <w:i w:val="false"/>
          <w:color w:val="000000"/>
          <w:sz w:val="28"/>
        </w:rPr>
        <w:t xml:space="preserve">
      желая заключить Конвенцию в отношении налогов на доход и на капитал, договорились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4"/>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5"/>
    <w:p>
      <w:pPr>
        <w:spacing w:after="0"/>
        <w:ind w:left="0"/>
        <w:jc w:val="both"/>
      </w:pPr>
      <w:r>
        <w:rPr>
          <w:rFonts w:ascii="Times New Roman"/>
          <w:b w:val="false"/>
          <w:i w:val="false"/>
          <w:color w:val="000000"/>
          <w:sz w:val="28"/>
        </w:rPr>
        <w:t xml:space="preserve">      (1) Настоящая Конвенция применяется к налогам на доход и капитал, взимаемым от имени Договаривающегося Государства или его политико-административных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 </w:t>
      </w:r>
      <w:r>
        <w:br/>
      </w:r>
      <w:r>
        <w:rPr>
          <w:rFonts w:ascii="Times New Roman"/>
          <w:b w:val="false"/>
          <w:i w:val="false"/>
          <w:color w:val="000000"/>
          <w:sz w:val="28"/>
        </w:rPr>
        <w:t xml:space="preserve">
      (3) Существующими налогами, на которые распространяется Конвенция, являются, в частности: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w:t>
      </w:r>
      <w:r>
        <w:br/>
      </w:r>
      <w:r>
        <w:rPr>
          <w:rFonts w:ascii="Times New Roman"/>
          <w:b w:val="false"/>
          <w:i w:val="false"/>
          <w:color w:val="000000"/>
          <w:sz w:val="28"/>
        </w:rPr>
        <w:t xml:space="preserve">
      b) в Австрии: </w:t>
      </w:r>
      <w:r>
        <w:br/>
      </w:r>
      <w:r>
        <w:rPr>
          <w:rFonts w:ascii="Times New Roman"/>
          <w:b w:val="false"/>
          <w:i w:val="false"/>
          <w:color w:val="000000"/>
          <w:sz w:val="28"/>
        </w:rPr>
        <w:t xml:space="preserve">
      (i) подоходный налог (die Einkommmensteuer); </w:t>
      </w:r>
      <w:r>
        <w:br/>
      </w:r>
      <w:r>
        <w:rPr>
          <w:rFonts w:ascii="Times New Roman"/>
          <w:b w:val="false"/>
          <w:i w:val="false"/>
          <w:color w:val="000000"/>
          <w:sz w:val="28"/>
        </w:rPr>
        <w:t xml:space="preserve">
      (ii) корпоративный налог (die Korperschaftsteuer); </w:t>
      </w:r>
      <w:r>
        <w:br/>
      </w:r>
      <w:r>
        <w:rPr>
          <w:rFonts w:ascii="Times New Roman"/>
          <w:b w:val="false"/>
          <w:i w:val="false"/>
          <w:color w:val="000000"/>
          <w:sz w:val="28"/>
        </w:rPr>
        <w:t xml:space="preserve">
      (iii) земельный налог (die Grundsteuer); </w:t>
      </w:r>
      <w:r>
        <w:br/>
      </w:r>
      <w:r>
        <w:rPr>
          <w:rFonts w:ascii="Times New Roman"/>
          <w:b w:val="false"/>
          <w:i w:val="false"/>
          <w:color w:val="000000"/>
          <w:sz w:val="28"/>
        </w:rPr>
        <w:t xml:space="preserve">
      (iv) налог на сельскохозяйственные и лесные предприятия (die Abgabe von land- und forstwirtschaftlichen); </w:t>
      </w:r>
      <w:r>
        <w:br/>
      </w:r>
      <w:r>
        <w:rPr>
          <w:rFonts w:ascii="Times New Roman"/>
          <w:b w:val="false"/>
          <w:i w:val="false"/>
          <w:color w:val="000000"/>
          <w:sz w:val="28"/>
        </w:rPr>
        <w:t xml:space="preserve">
      (v) налог на стоимость свободного (незанятого, незастроенного) участка земли (die Abgabe von Bodenwert bei unbebauten Grundstucken);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6"/>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термины: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"Австрия" означает Австрийскую Республику;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c) термин "компания" означает любую правосубъектную организацию, или любую самостоятельную правовую единицу, которая для целей налогообложения рассматривается как правосубъектная организация; </w:t>
      </w:r>
      <w:r>
        <w:br/>
      </w:r>
      <w:r>
        <w:rPr>
          <w:rFonts w:ascii="Times New Roman"/>
          <w:b w:val="false"/>
          <w:i w:val="false"/>
          <w:color w:val="000000"/>
          <w:sz w:val="28"/>
        </w:rPr>
        <w:t xml:space="preserve">
      d)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e)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f)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Австрии: Федерального Министра Финансов и его уполномоченного представителя; </w:t>
      </w:r>
      <w:r>
        <w:br/>
      </w:r>
      <w:r>
        <w:rPr>
          <w:rFonts w:ascii="Times New Roman"/>
          <w:b w:val="false"/>
          <w:i w:val="false"/>
          <w:color w:val="000000"/>
          <w:sz w:val="28"/>
        </w:rPr>
        <w:t xml:space="preserve">
      g)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в любое время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Договаривающегося Государства для целей налогообложения, на которые распространяется Конвенция, причем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Договаривающегося Государства.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7"/>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согласно законодательству этого Договаривающегося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и также включает это Договаривающееся Государство и любые его политико-административные подразделения или местные органы власти. Он включает также любой пенсионный фонд или аналогичное учреждение и любую благотворительную организацию, учрежденные согласно законодательству Договаривающегося Государства, доход которых освобождается от налога в этом Договаривающемся Государстве.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в отношении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этого Договаривающегося Государства, в котором оно располагает имеющимся в его распоряжении постоянным жильем; если оно располагает имеющимся в его распоряжении постоянным жильем в обоих Договаривающихся Государствах, оно считается резидентом Договаривающегося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жильем ни в одном из Договаривающихся Государств, оно считается резидентом только того Договаривающегося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 </w:t>
      </w:r>
      <w:r>
        <w:br/>
      </w:r>
      <w:r>
        <w:rPr>
          <w:rFonts w:ascii="Times New Roman"/>
          <w:b w:val="false"/>
          <w:i w:val="false"/>
          <w:color w:val="000000"/>
          <w:sz w:val="28"/>
        </w:rPr>
        <w:t xml:space="preserve">
      d) если оно не является гражданином ни одного из Договаривающихся Государств,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8"/>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чем 12 месяцев или такие услуги оказываются в течение более чем 12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Договаривающемся Государстве в отношении любой деятельности, которую это лицо предпринимает для предприятия, если только деятельность такого лица не ограничивается деятельностью,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иным образом), сам по себе не превращает одну из этих компаний в постоянное учреждение другой.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9"/>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10"/>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Насколько это принято Договаривающимся Государством определять прибыль, относящуюся к постоянному учреждению на основе пропорционального распределения общей суммы прибыли предприятия к его различным подразделениям, ничто в пункте 2 не препятствует этому Договаривающемуся Государству определять налогооблагаемую прибыль, посредством такого распределения, как это принято обычной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(8) Термин "Прибыль" при использовании в настоящей статье включает прибыль, полученную любым партнером от участия в партнерстве и, в случае Австрии - от участия в спящем партнерстве (Stille Geselschaft), созданном по законодательству Австрии.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11"/>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xml:space="preserve">
      (2) Положения пункта 1 применяются также к прибыли от участия в пуле, в совместном предприятии или в международной организации по эксплуатации транспортных средств.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2"/>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3"/>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владеет не менее, чем 10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акций "jouissance" или прав пользования "jouissance", акций предприятий горной промышленности, акций учредителей или других прав, не являющихся долговыми требованиями, но дающих право на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Договаривающемся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дополнительным налогом прибыль компании, относящуюся к постоянному учреждению в этом Договаривающемся Государстве, налогом в дополнение к налогу, который начисляется на прибыль компании, являющейся резидентом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и сниженных на сумму 50 процентов такой прибыли.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4"/>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возникающие в одном из Договаривающихся Государств, освобождаются от налога в этом Договаривающемся Государстве при условии, если они получены и принадлежат: </w:t>
      </w:r>
      <w:r>
        <w:br/>
      </w:r>
      <w:r>
        <w:rPr>
          <w:rFonts w:ascii="Times New Roman"/>
          <w:b w:val="false"/>
          <w:i w:val="false"/>
          <w:color w:val="000000"/>
          <w:sz w:val="28"/>
        </w:rPr>
        <w:t xml:space="preserve">
      a) Правительству, политико-административному подразделению или местным органам власти другого Договаривающегося Государства; или </w:t>
      </w:r>
      <w:r>
        <w:br/>
      </w:r>
      <w:r>
        <w:rPr>
          <w:rFonts w:ascii="Times New Roman"/>
          <w:b w:val="false"/>
          <w:i w:val="false"/>
          <w:color w:val="000000"/>
          <w:sz w:val="28"/>
        </w:rPr>
        <w:t xml:space="preserve">
      b) Центральному Банку другого Договаривающегося Государства или любому другому правительственному банку или финансовому учреждению/организации, которые могут периодически согласовываться между Договаривающимися Государствами. </w:t>
      </w:r>
      <w:r>
        <w:br/>
      </w:r>
      <w:r>
        <w:rPr>
          <w:rFonts w:ascii="Times New Roman"/>
          <w:b w:val="false"/>
          <w:i w:val="false"/>
          <w:color w:val="000000"/>
          <w:sz w:val="28"/>
        </w:rPr>
        <w:t xml:space="preserve">
      (4) Несмотря на положения пункта 2, проценты, возникающие в Казахстане и выплачиваемые резиденту Австрии, освобождаются от налога в Казахстане,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Osterreichische Kontrollbank AG. </w:t>
      </w:r>
      <w:r>
        <w:br/>
      </w:r>
      <w:r>
        <w:rPr>
          <w:rFonts w:ascii="Times New Roman"/>
          <w:b w:val="false"/>
          <w:i w:val="false"/>
          <w:color w:val="000000"/>
          <w:sz w:val="28"/>
        </w:rPr>
        <w:t xml:space="preserve">
      (5) Проценты, возникающие в Договаривающемся Государстве, облагаются налогом только в другом Договаривающемся Государстве, если: </w:t>
      </w:r>
      <w:r>
        <w:br/>
      </w:r>
      <w:r>
        <w:rPr>
          <w:rFonts w:ascii="Times New Roman"/>
          <w:b w:val="false"/>
          <w:i w:val="false"/>
          <w:color w:val="000000"/>
          <w:sz w:val="28"/>
        </w:rPr>
        <w:t xml:space="preserve">
      а) получателем, а также фактическим владельцем процентов является предприятие этого другого Договаривающегося Государства, и </w:t>
      </w:r>
      <w:r>
        <w:br/>
      </w:r>
      <w:r>
        <w:rPr>
          <w:rFonts w:ascii="Times New Roman"/>
          <w:b w:val="false"/>
          <w:i w:val="false"/>
          <w:color w:val="000000"/>
          <w:sz w:val="28"/>
        </w:rPr>
        <w:t xml:space="preserve">
      b) проценты, выплачиваемые в отношении задолженностей, возникающих при продаже в кредит предприятием любых изделий или промышленного, коммерческого или научного оборудования предприятию первого упомянутого Договаривающегося Государства. </w:t>
      </w:r>
      <w:r>
        <w:br/>
      </w:r>
      <w:r>
        <w:rPr>
          <w:rFonts w:ascii="Times New Roman"/>
          <w:b w:val="false"/>
          <w:i w:val="false"/>
          <w:color w:val="000000"/>
          <w:sz w:val="28"/>
        </w:rPr>
        <w:t xml:space="preserve">
      (6)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(7) Положения пунктов 1 и 2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(8)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(9)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5"/>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в соответствии с законодательством этого Договаривающегося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16"/>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w:t>
      </w:r>
      <w:r>
        <w:br/>
      </w:r>
      <w:r>
        <w:rPr>
          <w:rFonts w:ascii="Times New Roman"/>
          <w:b w:val="false"/>
          <w:i w:val="false"/>
          <w:color w:val="000000"/>
          <w:sz w:val="28"/>
        </w:rPr>
        <w:t xml:space="preserve">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7"/>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a) доход относится к постоянной базе, которую физическое лицо имеет или имело на регулярной основе в другом Договаривающемся Государстве; или </w:t>
      </w:r>
      <w:r>
        <w:br/>
      </w:r>
      <w:r>
        <w:rPr>
          <w:rFonts w:ascii="Times New Roman"/>
          <w:b w:val="false"/>
          <w:i w:val="false"/>
          <w:color w:val="000000"/>
          <w:sz w:val="28"/>
        </w:rPr>
        <w:t xml:space="preserve">
      b)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Договаривающемся Государстве в соответствии с принципами, аналогичными принципам, содержащимся в статье 7, для определения суммы прибыли и отнесения предпринимательской прибыли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8"/>
    <w:p>
      <w:pPr>
        <w:spacing w:after="0"/>
        <w:ind w:left="0"/>
        <w:jc w:val="both"/>
      </w:pPr>
      <w:r>
        <w:rPr>
          <w:rFonts w:ascii="Times New Roman"/>
          <w:b w:val="false"/>
          <w:i w:val="false"/>
          <w:color w:val="000000"/>
          <w:sz w:val="28"/>
        </w:rPr>
        <w:t xml:space="preserve">      (1) С учетом положений статей 16, 18, 19 и 20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xml:space="preserve">
      a)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Договаривающегося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другом Договаривающемся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Start w:name="z20" w:id="1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19"/>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Start w:name="z21" w:id="20"/>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20"/>
    <w:p>
      <w:pPr>
        <w:spacing w:after="0"/>
        <w:ind w:left="0"/>
        <w:jc w:val="both"/>
      </w:pPr>
      <w:r>
        <w:rPr>
          <w:rFonts w:ascii="Times New Roman"/>
          <w:b w:val="false"/>
          <w:i w:val="false"/>
          <w:color w:val="000000"/>
          <w:sz w:val="28"/>
        </w:rPr>
        <w:t xml:space="preserve">      (1) Несмотря на положения статей 7, 14 и статьи 15, доход, полученный резидентом Договаривающегося Государства в качестве работника искусства, такого как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p>
    <w:bookmarkStart w:name="z22" w:id="2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w:t>
      </w:r>
    </w:p>
    <w:bookmarkEnd w:id="21"/>
    <w:p>
      <w:pPr>
        <w:spacing w:after="0"/>
        <w:ind w:left="0"/>
        <w:jc w:val="both"/>
      </w:pPr>
      <w:r>
        <w:rPr>
          <w:rFonts w:ascii="Times New Roman"/>
          <w:b w:val="false"/>
          <w:i w:val="false"/>
          <w:color w:val="000000"/>
          <w:sz w:val="28"/>
        </w:rPr>
        <w:t xml:space="preserve">      В соответствии с положениями пункта 2 статьи 19,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Договаривающемся Государстве. </w:t>
      </w:r>
    </w:p>
    <w:bookmarkStart w:name="z23" w:id="22"/>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2"/>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политико-административными подразделениями или местными органами власти физическому лицу за службу, осуществляемую для этого Договаривающегося Государства или его политико-административных подразделений или местных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 </w:t>
      </w:r>
      <w:r>
        <w:br/>
      </w:r>
      <w:r>
        <w:rPr>
          <w:rFonts w:ascii="Times New Roman"/>
          <w:b w:val="false"/>
          <w:i w:val="false"/>
          <w:color w:val="000000"/>
          <w:sz w:val="28"/>
        </w:rPr>
        <w:t xml:space="preserve">
      (i) является гражданином этого Договаривающегося Государства; или </w:t>
      </w:r>
      <w:r>
        <w:br/>
      </w:r>
      <w:r>
        <w:rPr>
          <w:rFonts w:ascii="Times New Roman"/>
          <w:b w:val="false"/>
          <w:i w:val="false"/>
          <w:color w:val="000000"/>
          <w:sz w:val="28"/>
        </w:rPr>
        <w:t xml:space="preserve">
      (ii) не стало резидентом этого Договаривающегося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политико-административными подразделениями или местными органами власти или из созданных ими фондов, физическому лицу за службу, осуществляемую для этого Договаривающегося Государства или его политико-административных подразделений или местных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 </w:t>
      </w:r>
      <w:r>
        <w:br/>
      </w:r>
      <w:r>
        <w:rPr>
          <w:rFonts w:ascii="Times New Roman"/>
          <w:b w:val="false"/>
          <w:i w:val="false"/>
          <w:color w:val="000000"/>
          <w:sz w:val="28"/>
        </w:rPr>
        <w:t xml:space="preserve">
      (3) Положения пункта 1 настоящей статьи также применяются в отношении вознаграждений, выплачиваемых Австрийскому Представителю по внешней торговле в Казахстане и сотрудникам Австрийского Представителя по внешней торговле в Казахстане. </w:t>
      </w:r>
      <w:r>
        <w:br/>
      </w:r>
      <w:r>
        <w:rPr>
          <w:rFonts w:ascii="Times New Roman"/>
          <w:b w:val="false"/>
          <w:i w:val="false"/>
          <w:color w:val="000000"/>
          <w:sz w:val="28"/>
        </w:rPr>
        <w:t xml:space="preserve">
      (4) Положения статей 15, 16, 17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политико-административными подразделениями или местными органами власти. </w:t>
      </w:r>
    </w:p>
    <w:bookmarkStart w:name="z24" w:id="2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w:t>
      </w:r>
    </w:p>
    <w:bookmarkEnd w:id="23"/>
    <w:p>
      <w:pPr>
        <w:spacing w:after="0"/>
        <w:ind w:left="0"/>
        <w:jc w:val="both"/>
      </w:pPr>
      <w:r>
        <w:rPr>
          <w:rFonts w:ascii="Times New Roman"/>
          <w:b w:val="false"/>
          <w:i w:val="false"/>
          <w:color w:val="000000"/>
          <w:sz w:val="28"/>
        </w:rPr>
        <w:t xml:space="preserve">      (1)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Договаривающемся Государстве при условии, что источники этих сумм находятся за пределами этого Договаривающегося Государства. </w:t>
      </w:r>
      <w:r>
        <w:br/>
      </w:r>
      <w:r>
        <w:rPr>
          <w:rFonts w:ascii="Times New Roman"/>
          <w:b w:val="false"/>
          <w:i w:val="false"/>
          <w:color w:val="000000"/>
          <w:sz w:val="28"/>
        </w:rPr>
        <w:t xml:space="preserve">
      (2) Вознаграждения, которые студент или практикант, являющийся или являвшийся прежде резидентом Договаривающегося Государства, получает за службу, которую он осуществляет в другом Договаривающемся Государстве на период или периоды, не превышающие в совокупности 183 дня в соответствующем налоговом году, не облагается налогом в этом другом Договаривающемся Государстве, если работа по найму прямо связана с его обучением или прохождением практики, осуществляемой в первом упомянутом Договаривающемся Государстве. </w:t>
      </w:r>
    </w:p>
    <w:bookmarkStart w:name="z25" w:id="24"/>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24"/>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Start w:name="z26" w:id="25"/>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Капитал </w:t>
      </w:r>
    </w:p>
    <w:bookmarkEnd w:id="25"/>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имеющимся в распоряжении резидента Договаривающегося Государства в другом Договаривающемся Государстве для оказания независимых личных услуг, может облагаться налогом в этом другом Договаривающемся Государстве. </w:t>
      </w:r>
      <w:r>
        <w:br/>
      </w:r>
      <w:r>
        <w:rPr>
          <w:rFonts w:ascii="Times New Roman"/>
          <w:b w:val="false"/>
          <w:i w:val="false"/>
          <w:color w:val="000000"/>
          <w:sz w:val="28"/>
        </w:rPr>
        <w:t xml:space="preserve">
      (3) Капитал, представленный морскими и воздушными судами, принадлежащим резиденту Договаривающегося Государства и которые эксплуатируются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Договаривающемся Государстве. </w:t>
      </w:r>
    </w:p>
    <w:bookmarkStart w:name="z27" w:id="26"/>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налогообложения </w:t>
      </w:r>
    </w:p>
    <w:bookmarkEnd w:id="26"/>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или владеет капиталом, которые согласно с положениями настоящей Конвенции могут облагаться налогом в Австрии,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Австрии;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Австрии.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Казахстане.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Австрии,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Австрии двойное налогообложение будет устраняться следующим образом: </w:t>
      </w:r>
      <w:r>
        <w:br/>
      </w:r>
      <w:r>
        <w:rPr>
          <w:rFonts w:ascii="Times New Roman"/>
          <w:b w:val="false"/>
          <w:i w:val="false"/>
          <w:color w:val="000000"/>
          <w:sz w:val="28"/>
        </w:rPr>
        <w:t xml:space="preserve">
      a) Если резидент Австрии получает доход или владеет капиталом, который в соответствии с положениями настоящей Конвенции может облагаться налогом в Казахстане, Австрия должна согласно положениям подпункта b), с) и d), освободить от налога такой доход или капитал. </w:t>
      </w:r>
      <w:r>
        <w:br/>
      </w:r>
      <w:r>
        <w:rPr>
          <w:rFonts w:ascii="Times New Roman"/>
          <w:b w:val="false"/>
          <w:i w:val="false"/>
          <w:color w:val="000000"/>
          <w:sz w:val="28"/>
        </w:rPr>
        <w:t xml:space="preserve">
      b) Если резидент Австрии получает виды дохода, которые в соответствии с положениями статей 10, 11 и 12 могут облагаться налогом в Казахстане, Австрия предоставит вычет из налога на доход этого резидента суммы, равной налогу, уплаченному в Казахстане. Такой вычет, однако, не превысит той части налога, начисленного до предоставления вычета, которая относится к таким видам дохода, полученным в Казахстане. </w:t>
      </w:r>
      <w:r>
        <w:br/>
      </w:r>
      <w:r>
        <w:rPr>
          <w:rFonts w:ascii="Times New Roman"/>
          <w:b w:val="false"/>
          <w:i w:val="false"/>
          <w:color w:val="000000"/>
          <w:sz w:val="28"/>
        </w:rPr>
        <w:t xml:space="preserve">
      c) Дивиденды, охватываемые подпунктом а) пункта 2 статьи 10 и выплачиваемые компанией, которая является резидентом Казахстана, компании, которая является резидентом Австрии, согласно соответствующему положению внутреннего законодательства Австрии, но независимо от любых отклонений от минимальной величины холдинга, требуемого законодательством, освобождается от налога в Австрии. </w:t>
      </w:r>
      <w:r>
        <w:br/>
      </w:r>
      <w:r>
        <w:rPr>
          <w:rFonts w:ascii="Times New Roman"/>
          <w:b w:val="false"/>
          <w:i w:val="false"/>
          <w:color w:val="000000"/>
          <w:sz w:val="28"/>
        </w:rPr>
        <w:t xml:space="preserve">
      d) Если, в соответствии с любыми положениями настоящей Конвенции, доход, получаемый или капитал, принадлежащий резиденту Австрии, освобожден от налога в Австрии, Австрия может, однако, при расчете суммы налога на оставшийся доход или капитал такого резидента, учесть освобожденный доход или капитал. </w:t>
      </w:r>
      <w:r>
        <w:br/>
      </w:r>
      <w:r>
        <w:rPr>
          <w:rFonts w:ascii="Times New Roman"/>
          <w:b w:val="false"/>
          <w:i w:val="false"/>
          <w:color w:val="000000"/>
          <w:sz w:val="28"/>
        </w:rPr>
        <w:t xml:space="preserve">
      e) Доход, полученный резидентом Австрии, который рассматривается Австрией как налогооблагаемый в соответствии с настоящей Конвенцией в Казахстане, может быть обложен налогом в Австрии, если после проведения процедуры взаимного согласования Казахстан освободит такой доход от налога на основании настоящей Конвенции. </w:t>
      </w:r>
    </w:p>
    <w:bookmarkStart w:name="z28" w:id="27"/>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27"/>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Договаривающихся Государств не должны подвергаться ни в каком из Договаривающихся Государств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(4) За исключением случаев, когда применяются положения пункта 1 статьи 9, пункта 9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 </w:t>
      </w:r>
      <w:r>
        <w:br/>
      </w:r>
      <w:r>
        <w:rPr>
          <w:rFonts w:ascii="Times New Roman"/>
          <w:b w:val="false"/>
          <w:i w:val="false"/>
          <w:color w:val="000000"/>
          <w:sz w:val="28"/>
        </w:rPr>
        <w:t xml:space="preserve">
      (6) Несмотря на положения статьи 2 положения настоящей статьи применяются к налогам любого рода и вида. </w:t>
      </w:r>
    </w:p>
    <w:bookmarkStart w:name="z29" w:id="28"/>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28"/>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такой обмен может состояться в рамках совместной комиссии, состоящей из них самих или их представителей для целей достижения согласия в понимании предшествующих пунктов. </w:t>
      </w:r>
    </w:p>
    <w:bookmarkStart w:name="z30" w:id="29"/>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29"/>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касающейся налогов, на которые распространяется настоящая Конвенция в той степени, в какой налогообложение по этому законодательству не противоречит настоящей Конвенции. Обмен информацией не ограничивается статьей 1.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Договаривающиеся Государства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bookmarkStart w:name="z31" w:id="30"/>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Сотрудники дипломатических представительств </w:t>
      </w:r>
      <w:r>
        <w:br/>
      </w:r>
      <w:r>
        <w:rPr>
          <w:rFonts w:ascii="Times New Roman"/>
          <w:b/>
          <w:i w:val="false"/>
          <w:color w:val="000000"/>
        </w:rPr>
        <w:t xml:space="preserve">
и консульских учреждений </w:t>
      </w:r>
    </w:p>
    <w:bookmarkEnd w:id="30"/>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Start w:name="z32" w:id="31"/>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Вступление в силу </w:t>
      </w:r>
    </w:p>
    <w:bookmarkEnd w:id="31"/>
    <w:p>
      <w:pPr>
        <w:spacing w:after="0"/>
        <w:ind w:left="0"/>
        <w:jc w:val="both"/>
      </w:pPr>
      <w:r>
        <w:rPr>
          <w:rFonts w:ascii="Times New Roman"/>
          <w:b w:val="false"/>
          <w:i w:val="false"/>
          <w:color w:val="000000"/>
          <w:sz w:val="28"/>
        </w:rPr>
        <w:t xml:space="preserve">      (1) Настоящая Конвенция подлежит ратификации и вступит в силу на 30-й день после даты последнего уведомления, указывающего, что оба Договаривающихся Государства выполнили предусмотренные внутренним законодательством каждого Договаривающегося Государства процедуры для ее вступления в силу </w:t>
      </w:r>
      <w:r>
        <w:br/>
      </w:r>
      <w:r>
        <w:rPr>
          <w:rFonts w:ascii="Times New Roman"/>
          <w:b w:val="false"/>
          <w:i w:val="false"/>
          <w:color w:val="000000"/>
          <w:sz w:val="28"/>
        </w:rPr>
        <w:t xml:space="preserve">
      (2) Конвенция применяется: </w:t>
      </w:r>
      <w:r>
        <w:br/>
      </w:r>
      <w:r>
        <w:rPr>
          <w:rFonts w:ascii="Times New Roman"/>
          <w:b w:val="false"/>
          <w:i w:val="false"/>
          <w:color w:val="000000"/>
          <w:sz w:val="28"/>
        </w:rPr>
        <w:t xml:space="preserve">
      a)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и </w:t>
      </w:r>
      <w:r>
        <w:br/>
      </w:r>
      <w:r>
        <w:rPr>
          <w:rFonts w:ascii="Times New Roman"/>
          <w:b w:val="false"/>
          <w:i w:val="false"/>
          <w:color w:val="000000"/>
          <w:sz w:val="28"/>
        </w:rPr>
        <w:t xml:space="preserve">
      b) к другим налогам, в отношении налогового периода, начинающегося с 1 января или после 1 января календарного года, следующего за годом вступления Конвенции в силу. </w:t>
      </w:r>
    </w:p>
    <w:bookmarkStart w:name="z33" w:id="32"/>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Прекращение действия </w:t>
      </w:r>
    </w:p>
    <w:bookmarkEnd w:id="32"/>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В таком случае Конвенция прекращает свое действие: </w:t>
      </w:r>
      <w:r>
        <w:br/>
      </w:r>
      <w:r>
        <w:rPr>
          <w:rFonts w:ascii="Times New Roman"/>
          <w:b w:val="false"/>
          <w:i w:val="false"/>
          <w:color w:val="000000"/>
          <w:sz w:val="28"/>
        </w:rPr>
        <w:t xml:space="preserve">
      a)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и </w:t>
      </w:r>
      <w:r>
        <w:br/>
      </w:r>
      <w:r>
        <w:rPr>
          <w:rFonts w:ascii="Times New Roman"/>
          <w:b w:val="false"/>
          <w:i w:val="false"/>
          <w:color w:val="000000"/>
          <w:sz w:val="28"/>
        </w:rPr>
        <w:t xml:space="preserve">
      b) в отношении других налогов, за налоговый период, начинающийся с 1 января или после 1 января года, следующего за годом подачи уведомления. </w:t>
      </w:r>
    </w:p>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При подписании Конвенции между Республикой Казахстан и Австрийской Республикой в отношении налогов на доходы и на капитал Договаривающиеся Государства согласились, что прилагаемый Протокол составляет неотъемлемую часть Конвенции. </w:t>
      </w:r>
    </w:p>
    <w:p>
      <w:pPr>
        <w:spacing w:after="0"/>
        <w:ind w:left="0"/>
        <w:jc w:val="both"/>
      </w:pPr>
      <w:r>
        <w:rPr>
          <w:rFonts w:ascii="Times New Roman"/>
          <w:b w:val="false"/>
          <w:i w:val="false"/>
          <w:color w:val="000000"/>
          <w:sz w:val="28"/>
        </w:rPr>
        <w:t xml:space="preserve">      Совершено в городе ______ _____ числа, _______________ месяца 200 __ года в двух экземплярах на казахском, немецком, английском и русском языках, все тексты имеют одинаковую силу. В случае расхождения в текстах английский текст будет определяющим. </w:t>
      </w:r>
    </w:p>
    <w:p>
      <w:pPr>
        <w:spacing w:after="0"/>
        <w:ind w:left="0"/>
        <w:jc w:val="both"/>
      </w:pPr>
      <w:r>
        <w:rPr>
          <w:rFonts w:ascii="Times New Roman"/>
          <w:b w:val="false"/>
          <w:i/>
          <w:color w:val="000000"/>
          <w:sz w:val="28"/>
        </w:rPr>
        <w:t xml:space="preserve">      За Республику Казахстан        За Австрийскую Республику </w:t>
      </w:r>
    </w:p>
    <w:bookmarkStart w:name="z34" w:id="33"/>
    <w:p>
      <w:pPr>
        <w:spacing w:after="0"/>
        <w:ind w:left="0"/>
        <w:jc w:val="left"/>
      </w:pPr>
      <w:r>
        <w:rPr>
          <w:rFonts w:ascii="Times New Roman"/>
          <w:b/>
          <w:i w:val="false"/>
          <w:color w:val="000000"/>
        </w:rPr>
        <w:t xml:space="preserve"> 
Протокол </w:t>
      </w:r>
    </w:p>
    <w:bookmarkEnd w:id="33"/>
    <w:p>
      <w:pPr>
        <w:spacing w:after="0"/>
        <w:ind w:left="0"/>
        <w:jc w:val="both"/>
      </w:pPr>
      <w:r>
        <w:rPr>
          <w:rFonts w:ascii="Times New Roman"/>
          <w:b w:val="false"/>
          <w:i w:val="false"/>
          <w:color w:val="000000"/>
          <w:sz w:val="28"/>
        </w:rPr>
        <w:t xml:space="preserve">      При подписании Конвенции между Республикой Казахстан и Австрийской Республикой в отношении налогов на доходы и на капитал нижеподписавшиеся согласились, что следующие положения составляют неотъемлемую часть Конвенции. </w:t>
      </w:r>
    </w:p>
    <w:bookmarkStart w:name="z35" w:id="34"/>
    <w:p>
      <w:pPr>
        <w:spacing w:after="0"/>
        <w:ind w:left="0"/>
        <w:jc w:val="left"/>
      </w:pPr>
      <w:r>
        <w:rPr>
          <w:rFonts w:ascii="Times New Roman"/>
          <w:b/>
          <w:i w:val="false"/>
          <w:color w:val="000000"/>
        </w:rPr>
        <w:t xml:space="preserve"> 
Толкование Конвенции </w:t>
      </w:r>
    </w:p>
    <w:bookmarkEnd w:id="34"/>
    <w:p>
      <w:pPr>
        <w:spacing w:after="0"/>
        <w:ind w:left="0"/>
        <w:jc w:val="both"/>
      </w:pPr>
      <w:r>
        <w:rPr>
          <w:rFonts w:ascii="Times New Roman"/>
          <w:b w:val="false"/>
          <w:i w:val="false"/>
          <w:color w:val="000000"/>
          <w:sz w:val="28"/>
        </w:rPr>
        <w:t>      Понимается, что положения настоящей Конвенции, которые составлены в соответствии с положениями модели Конвенции ОЭСР на доход и капитал, считаются, в общем, имеющими такое же значение как это выражено в комментариях ОЭСР. Комментарии, которые могут быть пересмотрены время от времени, содержат средства интерпретации, которые соответствуют Венской </w:t>
      </w:r>
      <w:r>
        <w:rPr>
          <w:rFonts w:ascii="Times New Roman"/>
          <w:b w:val="false"/>
          <w:i w:val="false"/>
          <w:color w:val="000000"/>
          <w:sz w:val="28"/>
        </w:rPr>
        <w:t xml:space="preserve">Конвенции </w:t>
      </w:r>
      <w:r>
        <w:rPr>
          <w:rFonts w:ascii="Times New Roman"/>
          <w:b w:val="false"/>
          <w:i w:val="false"/>
          <w:color w:val="000000"/>
          <w:sz w:val="28"/>
        </w:rPr>
        <w:t xml:space="preserve"> о праве международных договоров от 23 мая 1969 г. </w:t>
      </w:r>
    </w:p>
    <w:bookmarkStart w:name="z36" w:id="35"/>
    <w:p>
      <w:pPr>
        <w:spacing w:after="0"/>
        <w:ind w:left="0"/>
        <w:jc w:val="left"/>
      </w:pPr>
      <w:r>
        <w:rPr>
          <w:rFonts w:ascii="Times New Roman"/>
          <w:b/>
          <w:i w:val="false"/>
          <w:color w:val="000000"/>
        </w:rPr>
        <w:t xml:space="preserve"> 
В отношении пункта 6 Статьи 10 </w:t>
      </w:r>
    </w:p>
    <w:bookmarkEnd w:id="35"/>
    <w:p>
      <w:pPr>
        <w:spacing w:after="0"/>
        <w:ind w:left="0"/>
        <w:jc w:val="both"/>
      </w:pPr>
      <w:r>
        <w:rPr>
          <w:rFonts w:ascii="Times New Roman"/>
          <w:b w:val="false"/>
          <w:i w:val="false"/>
          <w:color w:val="000000"/>
          <w:sz w:val="28"/>
        </w:rPr>
        <w:t xml:space="preserve">      Если и пока настоящая Конвенция в отношении налогов на доход и капитал действует между Казахстаном и страной, являющейся членом Организации экономического сотрудничества и развития в настоящее время, для которой Конвенция не предусматривает дополнительный налог, который предусмотрен в пункте 6 статьи 10 настоящей Конвенции, то дополнительный налог, о котором идет речь здесь не взимается с предприятий-резидентов Австрии. </w:t>
      </w:r>
    </w:p>
    <w:bookmarkStart w:name="z37" w:id="36"/>
    <w:p>
      <w:pPr>
        <w:spacing w:after="0"/>
        <w:ind w:left="0"/>
        <w:jc w:val="left"/>
      </w:pPr>
      <w:r>
        <w:rPr>
          <w:rFonts w:ascii="Times New Roman"/>
          <w:b/>
          <w:i w:val="false"/>
          <w:color w:val="000000"/>
        </w:rPr>
        <w:t xml:space="preserve"> 
В отношении Статей 11 и 12 </w:t>
      </w:r>
    </w:p>
    <w:bookmarkEnd w:id="36"/>
    <w:p>
      <w:pPr>
        <w:spacing w:after="0"/>
        <w:ind w:left="0"/>
        <w:jc w:val="both"/>
      </w:pPr>
      <w:r>
        <w:rPr>
          <w:rFonts w:ascii="Times New Roman"/>
          <w:b w:val="false"/>
          <w:i w:val="false"/>
          <w:color w:val="000000"/>
          <w:sz w:val="28"/>
        </w:rPr>
        <w:t xml:space="preserve">      Договаривающиеся Государства согласились в том, что, если Казахстан принимает более низкую ставку налога чем 10 процентов, указанную в пункте 2 статьи 11 или в пункте 2 статьи 12 в любой Конвенции между Казахстаном и третьим Государством, являющимся членом Организации экономического сотрудничества и развития, и эта Конвенция вступает в силу либо до, либо после даты вступления в силу настоящей Конвенции, компетентный орган Казахстана уведомит компетентный орган Австрии о положениях соответствующего пункта этой Конвенции с третьим Государством немедленно после вступления в силу этой Конвенции и такая низкая ставка будет заменять 10 процентов, предусмотренных в пункте 2 статьи 11 или пункта 2 статьи 12 настоящей Конвенции, в зависимости от обстоятельств, с даты вступления в силу той Конвенции или настоящей Конвенции в зависимости от того, какая из этих вступит в силу позже.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xml:space="preserve">      Совершено в городе ______ _____ числа, _______________ месяца 200 __ года в двух экземплярах на казахском, немецком, английском и русском языках, все тексты имеют одинаковую силу. В случае расхождения в текстах английский текст будет определяющим. </w:t>
      </w:r>
    </w:p>
    <w:p>
      <w:pPr>
        <w:spacing w:after="0"/>
        <w:ind w:left="0"/>
        <w:jc w:val="both"/>
      </w:pPr>
      <w:r>
        <w:rPr>
          <w:rFonts w:ascii="Times New Roman"/>
          <w:b w:val="false"/>
          <w:i/>
          <w:color w:val="000000"/>
          <w:sz w:val="28"/>
        </w:rPr>
        <w:t xml:space="preserve">      За Республику Казахстан       За Австрийскую Республику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