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da50" w14:textId="5eed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государствами-участниками Соглашения о формировании Транспортного союза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2003 года N 1070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государствами-участниками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 о формировании Транспортного союза о международном автомобильном сообщении".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w:t>
      </w:r>
    </w:p>
    <w:bookmarkEnd w:id="0"/>
    <w:bookmarkStart w:name="z2" w:id="1"/>
    <w:p>
      <w:pPr>
        <w:spacing w:after="0"/>
        <w:ind w:left="0"/>
        <w:jc w:val="left"/>
      </w:pPr>
      <w:r>
        <w:rPr>
          <w:rFonts w:ascii="Times New Roman"/>
          <w:b/>
          <w:i w:val="false"/>
          <w:color w:val="000000"/>
        </w:rPr>
        <w:t xml:space="preserve"> 
О ратификации Соглашения между государствами-участниками </w:t>
      </w:r>
      <w:r>
        <w:br/>
      </w:r>
      <w:r>
        <w:rPr>
          <w:rFonts w:ascii="Times New Roman"/>
          <w:b/>
          <w:i w:val="false"/>
          <w:color w:val="000000"/>
        </w:rPr>
        <w:t xml:space="preserve">
Соглашения о формировании Транспортного союза </w:t>
      </w:r>
      <w:r>
        <w:br/>
      </w:r>
      <w:r>
        <w:rPr>
          <w:rFonts w:ascii="Times New Roman"/>
          <w:b/>
          <w:i w:val="false"/>
          <w:color w:val="000000"/>
        </w:rPr>
        <w:t xml:space="preserve">
о международном автомобильном сообщении </w:t>
      </w:r>
    </w:p>
    <w:bookmarkEnd w:id="1"/>
    <w:p>
      <w:pPr>
        <w:spacing w:after="0"/>
        <w:ind w:left="0"/>
        <w:jc w:val="both"/>
      </w:pPr>
      <w:r>
        <w:rPr>
          <w:rFonts w:ascii="Times New Roman"/>
          <w:b w:val="false"/>
          <w:i w:val="false"/>
          <w:color w:val="000000"/>
          <w:sz w:val="28"/>
        </w:rPr>
        <w:t>      Ратифицировать Соглашение между государствами-участниками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 о формировании Транспортного союза о международном автомобильном сообщении, совершенное в городе Москве 24 ноября 1998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государствами-участниками Соглашения о формировании </w:t>
      </w:r>
      <w:r>
        <w:br/>
      </w:r>
      <w:r>
        <w:rPr>
          <w:rFonts w:ascii="Times New Roman"/>
          <w:b/>
          <w:i w:val="false"/>
          <w:color w:val="000000"/>
        </w:rPr>
        <w:t xml:space="preserve">
Транспортного союза о международном автомобильном сообщении </w:t>
      </w:r>
    </w:p>
    <w:bookmarkEnd w:id="2"/>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и Правительство Российской Федерации, далее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 </w:t>
      </w:r>
      <w:r>
        <w:br/>
      </w:r>
      <w:r>
        <w:rPr>
          <w:rFonts w:ascii="Times New Roman"/>
          <w:b w:val="false"/>
          <w:i w:val="false"/>
          <w:color w:val="000000"/>
          <w:sz w:val="28"/>
        </w:rPr>
        <w:t xml:space="preserve">
      исходя из необходимости согласованных действий в области международного автомобильного сообщения, </w:t>
      </w:r>
      <w:r>
        <w:br/>
      </w:r>
      <w:r>
        <w:rPr>
          <w:rFonts w:ascii="Times New Roman"/>
          <w:b w:val="false"/>
          <w:i w:val="false"/>
          <w:color w:val="000000"/>
          <w:sz w:val="28"/>
        </w:rPr>
        <w:t xml:space="preserve">
      стремясь обеспечить благоприятные условия для беспрепятственного перемещения автотранспортных средств между государствами-участниками Таможенного союза и транзитом через их территории,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международных автомобильных перевозках пассажиров и багажа от 9 октября 1997 года (г. Бишкек),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В соответствии с настоящим Соглашением осуществляются регулярные и нерегулярные перевозки пассажиров, багажа и грузов между государствами-участниками настоящего Соглашения и транзитом через их территории автотранспортными средствами, зарегистрированными в этих государствах.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Определение компетентных органов Сторон, специальная терминология, применяемая в настоящем Соглашении приведены в прилагаемом к настоящему Соглашению Протоколе, который является его неотъемлемой частью.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1. Регулярные перевозки пассажиров автобусами между территориями государств Сторон или транзитом через их территории осуществляются на основании разрешений, выдаваемых компетентными органами Сторон, в порядке, определенном </w:t>
      </w:r>
      <w:r>
        <w:rPr>
          <w:rFonts w:ascii="Times New Roman"/>
          <w:b w:val="false"/>
          <w:i w:val="false"/>
          <w:color w:val="000000"/>
          <w:sz w:val="28"/>
        </w:rPr>
        <w:t xml:space="preserve">Конвенцией </w:t>
      </w:r>
      <w:r>
        <w:rPr>
          <w:rFonts w:ascii="Times New Roman"/>
          <w:b w:val="false"/>
          <w:i w:val="false"/>
          <w:color w:val="000000"/>
          <w:sz w:val="28"/>
        </w:rPr>
        <w:t xml:space="preserve"> о международных автомобильных перевозках пассажиров и багажа от 9 октября 1997 года (г. Бишкек). </w:t>
      </w:r>
      <w:r>
        <w:br/>
      </w:r>
      <w:r>
        <w:rPr>
          <w:rFonts w:ascii="Times New Roman"/>
          <w:b w:val="false"/>
          <w:i w:val="false"/>
          <w:color w:val="000000"/>
          <w:sz w:val="28"/>
        </w:rPr>
        <w:t xml:space="preserve">
      2. Решение о выдаче или отказе в разрешении принимается компетентными органами Сторон на тот участок пути, который проходит по территории их государств, в трехмесячный срок со дня получения обращения другой Стороны.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Нерегулярные перевозки пассажиров автобусами между территориями государств Сторон или транзитом по их территориям осуществляются без разрешений и оформляются формуляром, выдаваемым на каждую поездку, форма которого согласовывается компетентными органами Сторон.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При регулярной перевозке пассажиров автобусами пассажиру выдается билет и багажная квитанция установленного образца, форма которых согласовывается компетентными органами Сторон.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Перевозки грузов автотранспортными средствами между территориями государств Сторон или транзитом внутри Транспортного союза через их территории осуществляются на безразрешительной основе.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Перевозки опасных грузов автотранспортными средствами одной из Сторон по территории государства другой Стороны осуществляются по специальным разрешениям, выдаваемым компетентным органом другой Стороны. Стороны ежегодно осуществляют обмен перечнями опасных грузов, требующих специальных разрешений. </w:t>
      </w:r>
      <w:r>
        <w:br/>
      </w:r>
      <w:r>
        <w:rPr>
          <w:rFonts w:ascii="Times New Roman"/>
          <w:b w:val="false"/>
          <w:i w:val="false"/>
          <w:color w:val="000000"/>
          <w:sz w:val="28"/>
        </w:rPr>
        <w:t xml:space="preserve">
      2. В случае, если масса или габариты автотранспортного средства одной из Сторон, следующего с грузом или без груза, а также весовые нагрузки на ось превышают нормы, установленные на территории государства другой Стороны, перевозчик должен получить специальное разрешение компетентного органа другой Стороны. </w:t>
      </w:r>
      <w:r>
        <w:br/>
      </w:r>
      <w:r>
        <w:rPr>
          <w:rFonts w:ascii="Times New Roman"/>
          <w:b w:val="false"/>
          <w:i w:val="false"/>
          <w:color w:val="000000"/>
          <w:sz w:val="28"/>
        </w:rPr>
        <w:t xml:space="preserve">
      3. Если упомянутое в пунктах 1 и 2 настоящей статьи специальное разрешение предусматривает определенный маршрут перевозки, то перевозка должна осуществляться только по этому маршруту.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Перевозки грузов, предусмотренные настоящим Соглашением, осуществляются по накладным, форма которых соответствует общепринятому международному образцу. </w:t>
      </w:r>
      <w:r>
        <w:br/>
      </w:r>
      <w:r>
        <w:rPr>
          <w:rFonts w:ascii="Times New Roman"/>
          <w:b w:val="false"/>
          <w:i w:val="false"/>
          <w:color w:val="000000"/>
          <w:sz w:val="28"/>
        </w:rPr>
        <w:t xml:space="preserve">
      По согласованию компетентных органов Сторон перевозки автотранспортными средствами между государствами-участниками настоящего Соглашения допускается осуществлять с использованием обыкновенных бланков товарно-транспортной накладной.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Взаимоотношения Сторон в области международных автомобильных перевозок с третьими странами регулируются на основе заключенных двухсторонних соглашений. </w:t>
      </w:r>
      <w:r>
        <w:br/>
      </w:r>
      <w:r>
        <w:rPr>
          <w:rFonts w:ascii="Times New Roman"/>
          <w:b w:val="false"/>
          <w:i w:val="false"/>
          <w:color w:val="000000"/>
          <w:sz w:val="28"/>
        </w:rPr>
        <w:t xml:space="preserve">
      2. Перевозчику одной из Сторон не разрешается осуществлять перевозки пассажиров и грузов между двумя пунктами, расположенными на территории государства другой Стороны.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и пошлин ввозимые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для каждой модели автотранспортного средства емкостях, технологически и конструктивно связанных с системой питания двигателя и установленных заводом-изготовителем; </w:t>
      </w:r>
      <w:r>
        <w:br/>
      </w:r>
      <w:r>
        <w:rPr>
          <w:rFonts w:ascii="Times New Roman"/>
          <w:b w:val="false"/>
          <w:i w:val="false"/>
          <w:color w:val="000000"/>
          <w:sz w:val="28"/>
        </w:rPr>
        <w:t xml:space="preserve">
      б) смазочные материалы в количествах, необходимых для употребления во время перевозки; </w:t>
      </w:r>
      <w:r>
        <w:br/>
      </w:r>
      <w:r>
        <w:rPr>
          <w:rFonts w:ascii="Times New Roman"/>
          <w:b w:val="false"/>
          <w:i w:val="false"/>
          <w:color w:val="000000"/>
          <w:sz w:val="28"/>
        </w:rPr>
        <w:t xml:space="preserve">
      в) запасные части, агрегаты и инструменты, предназначенные для ремонта автотранспортного средства, выполняющего международную перевозку. </w:t>
      </w:r>
      <w:r>
        <w:br/>
      </w:r>
      <w:r>
        <w:rPr>
          <w:rFonts w:ascii="Times New Roman"/>
          <w:b w:val="false"/>
          <w:i w:val="false"/>
          <w:color w:val="000000"/>
          <w:sz w:val="28"/>
        </w:rPr>
        <w:t xml:space="preserve">
      2. Неиспользованные запасные части, агрегаты подлежат обратному вывозу, а замененные запасные части, агрегаты должны быть вывезены из страны, или уничтожены, или сданы в порядке, установленном на территории государства другой Стороны.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Перевозки пассажиров и грузов, осуществляемые перевозчиками государства одной из Сторон по территории государства другой Стороны на основе настоящего Соглашения, а также автотранспортные средства, выполняющие эти перевозки, освобождаются от налогов и сборов, связанных с использованием или содержанием дорог, владением или использованием автотранспортных средств, кроме сборов за пользование платными дорогами при наличии альтернативных бесплатных дорог.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Перевозки, предусмотренные настоящим Соглашением, могут выполняться только теми перевозчиками, которые согласно национальному законодательству государств этих Сторон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регистрационные и отличительные знаки своей страны. </w:t>
      </w:r>
      <w:r>
        <w:br/>
      </w:r>
      <w:r>
        <w:rPr>
          <w:rFonts w:ascii="Times New Roman"/>
          <w:b w:val="false"/>
          <w:i w:val="false"/>
          <w:color w:val="000000"/>
          <w:sz w:val="28"/>
        </w:rPr>
        <w:t xml:space="preserve">
      3.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регистрационные и отличительные знаки государств-участников настоящего Соглашения.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Каждый перевозчик обязан заблаговременно застраховать автотранспортное средство, осуществляющее перевозки пассажиров и грузов на основании настоящего Соглашения, в отношении гражданской ответственности за ущерб, причиненный третьим лицам его автотранспортным средством. Документ, подтверждающий страхование гражданской ответственности, определяется компетентными органами Сторон.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В случае нарушения перевозчиком положений настоящего Соглашения, компетентный орган Стороны, на территории государства которой зарегистрировано автотранспортное средство, по просьбе компетентного органа другой Стороны, на территории государства которой нарушение имело место, должен принять к этому перевозчику необходимые меры. </w:t>
      </w:r>
      <w:r>
        <w:br/>
      </w:r>
      <w:r>
        <w:rPr>
          <w:rFonts w:ascii="Times New Roman"/>
          <w:b w:val="false"/>
          <w:i w:val="false"/>
          <w:color w:val="000000"/>
          <w:sz w:val="28"/>
        </w:rPr>
        <w:t xml:space="preserve">
      2. Компетентные органы Сторон уведомляют друг друга о выявленных нарушениях и принятых мерах.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В отношении пограничного, таможенного и санитарного контроля Стороны руководствуются положениями международных договоров, участниками которых они являются, а при решении вопросов, не урегулированных этими договорами, будет применяться законодательство государства, на территории которого осуществляется контроль. </w:t>
      </w:r>
      <w:r>
        <w:br/>
      </w:r>
      <w:r>
        <w:rPr>
          <w:rFonts w:ascii="Times New Roman"/>
          <w:b w:val="false"/>
          <w:i w:val="false"/>
          <w:color w:val="000000"/>
          <w:sz w:val="28"/>
        </w:rPr>
        <w:t xml:space="preserve">
      Указанные виды контроля при перевозках тяжелобольных, регулярных перевозках пассажиров автобусами, а также при перевозках животных и скоропортящихся грузов будут проводиться вне очереди.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При осуществлении международных перевозок Стороны обеспечат на территории своих государств равные условия предприятиям (фирмам) автомобильного транспорта любой из Сторон независимо от их организационно-правовых форм и форм собственности в сфере продажи транспортных и транспортно-экспедиционных услуг, а также будут содействовать созданию совместных предприятий.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1. Водители автобусов или грузовых автомобилей должны иметь национальные или международные водительские удостоверения, соответствующие категории управляемых ими автотранспортных средств, и национальные регистрационные документы на автотранспортные средства. </w:t>
      </w:r>
      <w:r>
        <w:br/>
      </w:r>
      <w:r>
        <w:rPr>
          <w:rFonts w:ascii="Times New Roman"/>
          <w:b w:val="false"/>
          <w:i w:val="false"/>
          <w:color w:val="000000"/>
          <w:sz w:val="28"/>
        </w:rPr>
        <w:t xml:space="preserve">
      2. Национальные или международные водительские удостоверения должны соответствовать образцу, установленному международной Конвенцией о дорожном движении 1968 года. </w:t>
      </w:r>
      <w:r>
        <w:br/>
      </w:r>
      <w:r>
        <w:rPr>
          <w:rFonts w:ascii="Times New Roman"/>
          <w:b w:val="false"/>
          <w:i w:val="false"/>
          <w:color w:val="000000"/>
          <w:sz w:val="28"/>
        </w:rPr>
        <w:t xml:space="preserve">
      3. Разрешение и другие документы, которые требуются в соответствии с положениями настоящего Соглашения, должны находиться на транспортном средстве и предъявляться по требованию компетентных органов Сторон. </w:t>
      </w:r>
      <w:r>
        <w:br/>
      </w:r>
      <w:r>
        <w:rPr>
          <w:rFonts w:ascii="Times New Roman"/>
          <w:b w:val="false"/>
          <w:i w:val="false"/>
          <w:color w:val="000000"/>
          <w:sz w:val="28"/>
        </w:rPr>
        <w:t xml:space="preserve">
      4. Каждая Сторона признает на территории своего государства, выданные компетентными органами государств-участников настоящего Соглашения регистрационные документы и номерные знаки на транспортные средства, а также водительские удостоверения на право управления автотранспортным средством.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Платежи, осуществляемые в рамках настоящего Соглашения, будут производиться в соответствии с действующими между Сторонами в день платежа соглашениями о платежах.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Водители автотранспортных средств, зарегистрированных на территории государства одной из Сторон, обязаны соблюдать законодательство государства, на территории которого находится автотранспортное средство. </w:t>
      </w:r>
    </w:p>
    <w:bookmarkStart w:name="z23"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Стороны на основе взаимности будут координировать работу в сферах: </w:t>
      </w:r>
      <w:r>
        <w:br/>
      </w:r>
      <w:r>
        <w:rPr>
          <w:rFonts w:ascii="Times New Roman"/>
          <w:b w:val="false"/>
          <w:i w:val="false"/>
          <w:color w:val="000000"/>
          <w:sz w:val="28"/>
        </w:rPr>
        <w:t xml:space="preserve">
      научно-технической политики на автомобильном транспорте; </w:t>
      </w:r>
      <w:r>
        <w:br/>
      </w:r>
      <w:r>
        <w:rPr>
          <w:rFonts w:ascii="Times New Roman"/>
          <w:b w:val="false"/>
          <w:i w:val="false"/>
          <w:color w:val="000000"/>
          <w:sz w:val="28"/>
        </w:rPr>
        <w:t xml:space="preserve">
      разработки проектов законодательных и других нормативно-правовых актов, стандартов и норм, регламентирующих работу автомобильного транспорта; </w:t>
      </w:r>
      <w:r>
        <w:br/>
      </w:r>
      <w:r>
        <w:rPr>
          <w:rFonts w:ascii="Times New Roman"/>
          <w:b w:val="false"/>
          <w:i w:val="false"/>
          <w:color w:val="000000"/>
          <w:sz w:val="28"/>
        </w:rPr>
        <w:t xml:space="preserve">
      создания условий для оказания технической помощи подвижному составу, заправки автомобилей горюче-смазочными материалами; </w:t>
      </w:r>
      <w:r>
        <w:br/>
      </w:r>
      <w:r>
        <w:rPr>
          <w:rFonts w:ascii="Times New Roman"/>
          <w:b w:val="false"/>
          <w:i w:val="false"/>
          <w:color w:val="000000"/>
          <w:sz w:val="28"/>
        </w:rPr>
        <w:t xml:space="preserve">
      оказания помощи при авариях.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Стороны будут информировать друг друга о внесении изменений в действующие нормативные правовые акты, а также об утверждении новых нормативных документов в области автомобильного транспорта, если при этом затрагиваются интересы других Сторон. </w:t>
      </w:r>
    </w:p>
    <w:bookmarkStart w:name="z25"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1. Для выполнения положений настоящего Соглашения и решения возникающих спорных вопросов Стороны создают Смешанную комиссию. </w:t>
      </w:r>
      <w:r>
        <w:br/>
      </w:r>
      <w:r>
        <w:rPr>
          <w:rFonts w:ascii="Times New Roman"/>
          <w:b w:val="false"/>
          <w:i w:val="false"/>
          <w:color w:val="000000"/>
          <w:sz w:val="28"/>
        </w:rPr>
        <w:t xml:space="preserve">
      2. В случае, если разногласия не могут быть урегулированы на заседании Смешанной комиссии, то по требованию компетентного органа государства одной из Сторон они передаются на рассмотрение Интеграционного Комитета. </w:t>
      </w:r>
      <w:r>
        <w:br/>
      </w:r>
      <w:r>
        <w:rPr>
          <w:rFonts w:ascii="Times New Roman"/>
          <w:b w:val="false"/>
          <w:i w:val="false"/>
          <w:color w:val="000000"/>
          <w:sz w:val="28"/>
        </w:rPr>
        <w:t xml:space="preserve">
      3. Смешанная комиссия наделяется правом составления поправок к настоящему Соглашению с последующим внесением их для рассмотрения Сторонами. </w:t>
      </w:r>
    </w:p>
    <w:bookmarkStart w:name="z26" w:id="25"/>
    <w:p>
      <w:pPr>
        <w:spacing w:after="0"/>
        <w:ind w:left="0"/>
        <w:jc w:val="left"/>
      </w:pPr>
      <w:r>
        <w:rPr>
          <w:rFonts w:ascii="Times New Roman"/>
          <w:b/>
          <w:i w:val="false"/>
          <w:color w:val="000000"/>
        </w:rPr>
        <w:t xml:space="preserve"> 
Статья 23 </w:t>
      </w:r>
    </w:p>
    <w:bookmarkEnd w:id="25"/>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Стороны, будут решаться согласно национальному законодательству государств Сторон. </w:t>
      </w:r>
    </w:p>
    <w:bookmarkStart w:name="z27" w:id="26"/>
    <w:p>
      <w:pPr>
        <w:spacing w:after="0"/>
        <w:ind w:left="0"/>
        <w:jc w:val="left"/>
      </w:pPr>
      <w:r>
        <w:rPr>
          <w:rFonts w:ascii="Times New Roman"/>
          <w:b/>
          <w:i w:val="false"/>
          <w:color w:val="000000"/>
        </w:rPr>
        <w:t xml:space="preserve"> 
Статья 24 </w:t>
      </w:r>
    </w:p>
    <w:bookmarkEnd w:id="26"/>
    <w:p>
      <w:pPr>
        <w:spacing w:after="0"/>
        <w:ind w:left="0"/>
        <w:jc w:val="both"/>
      </w:pPr>
      <w:r>
        <w:rPr>
          <w:rFonts w:ascii="Times New Roman"/>
          <w:b w:val="false"/>
          <w:i w:val="false"/>
          <w:color w:val="000000"/>
          <w:sz w:val="28"/>
        </w:rPr>
        <w:t xml:space="preserve">      Внесение изменений и дополнений в настоящее Соглашение производится по согласованию всех Сторон и оформляется соответствующим Протоколом, вступающим в силу согласно статьи 26 настоящего Соглашения. </w:t>
      </w:r>
    </w:p>
    <w:bookmarkStart w:name="z28" w:id="27"/>
    <w:p>
      <w:pPr>
        <w:spacing w:after="0"/>
        <w:ind w:left="0"/>
        <w:jc w:val="left"/>
      </w:pPr>
      <w:r>
        <w:rPr>
          <w:rFonts w:ascii="Times New Roman"/>
          <w:b/>
          <w:i w:val="false"/>
          <w:color w:val="000000"/>
        </w:rPr>
        <w:t xml:space="preserve"> 
Статья 25 </w:t>
      </w:r>
    </w:p>
    <w:bookmarkEnd w:id="27"/>
    <w:p>
      <w:pPr>
        <w:spacing w:after="0"/>
        <w:ind w:left="0"/>
        <w:jc w:val="both"/>
      </w:pPr>
      <w:r>
        <w:rPr>
          <w:rFonts w:ascii="Times New Roman"/>
          <w:b w:val="false"/>
          <w:i w:val="false"/>
          <w:color w:val="000000"/>
          <w:sz w:val="28"/>
        </w:rPr>
        <w:t xml:space="preserve">      1. Настоящее Соглашение не затрагивает прав и обязанностей Сторон, вытекающих из других международных договоров, участниками которых являются Республика Беларусь, Республика Казахстан, Кыргызская Республика и Российская Федерация. </w:t>
      </w:r>
      <w:r>
        <w:br/>
      </w:r>
      <w:r>
        <w:rPr>
          <w:rFonts w:ascii="Times New Roman"/>
          <w:b w:val="false"/>
          <w:i w:val="false"/>
          <w:color w:val="000000"/>
          <w:sz w:val="28"/>
        </w:rPr>
        <w:t xml:space="preserve">
      2. Положения двухсторонних соглашений о международном автомобильном сообщении, заключенных между Сторонами на момент подписания настоящего Соглашения, применяются в части, не противоречащей положениям настоящего Соглашения. </w:t>
      </w:r>
    </w:p>
    <w:bookmarkStart w:name="z29" w:id="28"/>
    <w:p>
      <w:pPr>
        <w:spacing w:after="0"/>
        <w:ind w:left="0"/>
        <w:jc w:val="left"/>
      </w:pPr>
      <w:r>
        <w:rPr>
          <w:rFonts w:ascii="Times New Roman"/>
          <w:b/>
          <w:i w:val="false"/>
          <w:color w:val="000000"/>
        </w:rPr>
        <w:t xml:space="preserve"> 
Статья 26 </w:t>
      </w:r>
    </w:p>
    <w:bookmarkEnd w:id="28"/>
    <w:p>
      <w:pPr>
        <w:spacing w:after="0"/>
        <w:ind w:left="0"/>
        <w:jc w:val="both"/>
      </w:pPr>
      <w:r>
        <w:rPr>
          <w:rFonts w:ascii="Times New Roman"/>
          <w:b w:val="false"/>
          <w:i w:val="false"/>
          <w:color w:val="000000"/>
          <w:sz w:val="28"/>
        </w:rPr>
        <w:t xml:space="preserve">      1. Настоящее Соглашение заключено на неограниченный срок, временно применяется со дня подписания, в части не противоречащей национальному законодательству Сторон, и вступает в силу со дня сдачи депозитарию, которым признается Интеграционный Комитет, последнего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Каждая из Сторон имеет право выйти из настоящего Соглашения путем письменного уведомления об этом депозитария не менее чем за шесть месяцев до выхода. </w:t>
      </w:r>
    </w:p>
    <w:p>
      <w:pPr>
        <w:spacing w:after="0"/>
        <w:ind w:left="0"/>
        <w:jc w:val="both"/>
      </w:pPr>
      <w:r>
        <w:rPr>
          <w:rFonts w:ascii="Times New Roman"/>
          <w:b w:val="false"/>
          <w:i w:val="false"/>
          <w:color w:val="000000"/>
          <w:sz w:val="28"/>
        </w:rPr>
        <w:t xml:space="preserve">      Совершено в г. Москве 24 ноября 1998 года в одном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w:t>
      </w:r>
    </w:p>
    <w:p>
      <w:pPr>
        <w:spacing w:after="0"/>
        <w:ind w:left="0"/>
        <w:jc w:val="both"/>
      </w:pPr>
      <w:r>
        <w:rPr>
          <w:rFonts w:ascii="Times New Roman"/>
          <w:b w:val="false"/>
          <w:i/>
          <w:color w:val="000000"/>
          <w:sz w:val="28"/>
        </w:rPr>
        <w:t xml:space="preserve">         За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Кыргызской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Республики       Федерации </w:t>
      </w:r>
    </w:p>
    <w:bookmarkStart w:name="z30" w:id="29"/>
    <w:p>
      <w:pPr>
        <w:spacing w:after="0"/>
        <w:ind w:left="0"/>
        <w:jc w:val="both"/>
      </w:pPr>
      <w:r>
        <w:rPr>
          <w:rFonts w:ascii="Times New Roman"/>
          <w:b w:val="false"/>
          <w:i w:val="false"/>
          <w:color w:val="000000"/>
          <w:sz w:val="28"/>
        </w:rPr>
        <w:t xml:space="preserve">
Приложение к Соглашению     </w:t>
      </w:r>
      <w:r>
        <w:br/>
      </w:r>
      <w:r>
        <w:rPr>
          <w:rFonts w:ascii="Times New Roman"/>
          <w:b w:val="false"/>
          <w:i w:val="false"/>
          <w:color w:val="000000"/>
          <w:sz w:val="28"/>
        </w:rPr>
        <w:t xml:space="preserve">
между государствами-участниками </w:t>
      </w:r>
      <w:r>
        <w:br/>
      </w:r>
      <w:r>
        <w:rPr>
          <w:rFonts w:ascii="Times New Roman"/>
          <w:b w:val="false"/>
          <w:i w:val="false"/>
          <w:color w:val="000000"/>
          <w:sz w:val="28"/>
        </w:rPr>
        <w:t xml:space="preserve">
Соглашения о формировании    </w:t>
      </w:r>
      <w:r>
        <w:br/>
      </w:r>
      <w:r>
        <w:rPr>
          <w:rFonts w:ascii="Times New Roman"/>
          <w:b w:val="false"/>
          <w:i w:val="false"/>
          <w:color w:val="000000"/>
          <w:sz w:val="28"/>
        </w:rPr>
        <w:t xml:space="preserve">
Транспортного союза       </w:t>
      </w:r>
      <w:r>
        <w:br/>
      </w:r>
      <w:r>
        <w:rPr>
          <w:rFonts w:ascii="Times New Roman"/>
          <w:b w:val="false"/>
          <w:i w:val="false"/>
          <w:color w:val="000000"/>
          <w:sz w:val="28"/>
        </w:rPr>
        <w:t xml:space="preserve">
о международном автомобильном </w:t>
      </w:r>
      <w:r>
        <w:br/>
      </w:r>
      <w:r>
        <w:rPr>
          <w:rFonts w:ascii="Times New Roman"/>
          <w:b w:val="false"/>
          <w:i w:val="false"/>
          <w:color w:val="000000"/>
          <w:sz w:val="28"/>
        </w:rPr>
        <w:t xml:space="preserve">
сообщении            </w:t>
      </w:r>
    </w:p>
    <w:bookmarkEnd w:id="29"/>
    <w:bookmarkStart w:name="z31" w:id="3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применении отдельных понятий и терминов в Соглашении между </w:t>
      </w:r>
      <w:r>
        <w:br/>
      </w:r>
      <w:r>
        <w:rPr>
          <w:rFonts w:ascii="Times New Roman"/>
          <w:b/>
          <w:i w:val="false"/>
          <w:color w:val="000000"/>
        </w:rPr>
        <w:t xml:space="preserve">
государствами-участниками Соглашения о формировании </w:t>
      </w:r>
      <w:r>
        <w:br/>
      </w:r>
      <w:r>
        <w:rPr>
          <w:rFonts w:ascii="Times New Roman"/>
          <w:b/>
          <w:i w:val="false"/>
          <w:color w:val="000000"/>
        </w:rPr>
        <w:t xml:space="preserve">
Транспортного союза о международном автомобильном сообщении </w:t>
      </w:r>
    </w:p>
    <w:bookmarkEnd w:id="30"/>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и Правительство Российской Федерации договорились о нижеследующем: </w:t>
      </w:r>
    </w:p>
    <w:bookmarkStart w:name="z32" w:id="31"/>
    <w:p>
      <w:pPr>
        <w:spacing w:after="0"/>
        <w:ind w:left="0"/>
        <w:jc w:val="both"/>
      </w:pPr>
      <w:r>
        <w:rPr>
          <w:rFonts w:ascii="Times New Roman"/>
          <w:b w:val="false"/>
          <w:i w:val="false"/>
          <w:color w:val="000000"/>
          <w:sz w:val="28"/>
        </w:rPr>
        <w:t xml:space="preserve">
      1. Под компетентными органами Сторон в Соглашении понимаются: </w:t>
      </w:r>
      <w:r>
        <w:br/>
      </w:r>
      <w:r>
        <w:rPr>
          <w:rFonts w:ascii="Times New Roman"/>
          <w:b w:val="false"/>
          <w:i w:val="false"/>
          <w:color w:val="000000"/>
          <w:sz w:val="28"/>
        </w:rPr>
        <w:t xml:space="preserve">
      со стороны Республики Беларусь - Министерство транспорта и коммуникаций Республики Беларусь (по пункту 1 статьи 7 - Комитет по надзору за безопасным ведением работ в промышленности и атомной энергетике Республики Беларусь); </w:t>
      </w:r>
      <w:r>
        <w:br/>
      </w:r>
      <w:r>
        <w:rPr>
          <w:rFonts w:ascii="Times New Roman"/>
          <w:b w:val="false"/>
          <w:i w:val="false"/>
          <w:color w:val="000000"/>
          <w:sz w:val="28"/>
        </w:rPr>
        <w:t xml:space="preserve">
      со стороны Республики Казахстан - Министерство транспорта и коммуникаций Республики Казахстан (по статье 14 совместно с Министерством экологии и биоресурсов Республики Казахстан, по статьям 14, 17 - Министерством внутренних дел Республики Казахстан); </w:t>
      </w:r>
      <w:r>
        <w:br/>
      </w:r>
      <w:r>
        <w:rPr>
          <w:rFonts w:ascii="Times New Roman"/>
          <w:b w:val="false"/>
          <w:i w:val="false"/>
          <w:color w:val="000000"/>
          <w:sz w:val="28"/>
        </w:rPr>
        <w:t xml:space="preserve">
      со стороны Кыргызской Республики - Министерство транспорта и коммуникаций Кыргызской Республики (по пункту 1 статьи 7 - Министерство внутренних дел Кыргызской Республики); </w:t>
      </w:r>
      <w:r>
        <w:br/>
      </w:r>
      <w:r>
        <w:rPr>
          <w:rFonts w:ascii="Times New Roman"/>
          <w:b w:val="false"/>
          <w:i w:val="false"/>
          <w:color w:val="000000"/>
          <w:sz w:val="28"/>
        </w:rPr>
        <w:t xml:space="preserve">
      со стороны Российской Федерации - Министерство транспорта Российской Федерации (по пункту 2 статьи 7 компетентным органом является Федеральная дорожная служба России). </w:t>
      </w:r>
    </w:p>
    <w:bookmarkEnd w:id="31"/>
    <w:bookmarkStart w:name="z33" w:id="32"/>
    <w:p>
      <w:pPr>
        <w:spacing w:after="0"/>
        <w:ind w:left="0"/>
        <w:jc w:val="both"/>
      </w:pPr>
      <w:r>
        <w:rPr>
          <w:rFonts w:ascii="Times New Roman"/>
          <w:b w:val="false"/>
          <w:i w:val="false"/>
          <w:color w:val="000000"/>
          <w:sz w:val="28"/>
        </w:rPr>
        <w:t xml:space="preserve">
      2. В Соглашении применяются следующие термины: </w:t>
      </w:r>
      <w:r>
        <w:br/>
      </w:r>
      <w:r>
        <w:rPr>
          <w:rFonts w:ascii="Times New Roman"/>
          <w:b w:val="false"/>
          <w:i w:val="false"/>
          <w:color w:val="000000"/>
          <w:sz w:val="28"/>
        </w:rPr>
        <w:t xml:space="preserve">
      "перевозчик" - юридическое или физическое лицо, зарегистрированное на территории государства одной из Сторон и допущенное в соответствии с действующим национальным законодательством к выполнению международных перевозок пассажиров и грузов; </w:t>
      </w:r>
      <w:r>
        <w:br/>
      </w:r>
      <w:r>
        <w:rPr>
          <w:rFonts w:ascii="Times New Roman"/>
          <w:b w:val="false"/>
          <w:i w:val="false"/>
          <w:color w:val="000000"/>
          <w:sz w:val="28"/>
        </w:rPr>
        <w:t xml:space="preserve">
      "автотранспортное средство": </w:t>
      </w:r>
      <w:r>
        <w:br/>
      </w:r>
      <w:r>
        <w:rPr>
          <w:rFonts w:ascii="Times New Roman"/>
          <w:b w:val="false"/>
          <w:i w:val="false"/>
          <w:color w:val="000000"/>
          <w:sz w:val="28"/>
        </w:rPr>
        <w:t xml:space="preserve">
      при перевозке грузов - грузовой автомобиль, грузовой автомобиль с прицепом, автомобильный тягач или тягач с полуприцепом; </w:t>
      </w:r>
      <w:r>
        <w:br/>
      </w:r>
      <w:r>
        <w:rPr>
          <w:rFonts w:ascii="Times New Roman"/>
          <w:b w:val="false"/>
          <w:i w:val="false"/>
          <w:color w:val="000000"/>
          <w:sz w:val="28"/>
        </w:rPr>
        <w:t xml:space="preserve">
      при перевозке пассажиров - автобус, то есть автотранспортное средство, предназначенное для перевозки пассажиров и имеющее не менее 9 мест для сидения, включая и место водителя, возможен также прицеп для перевозки личного багажа; </w:t>
      </w:r>
      <w:r>
        <w:br/>
      </w:r>
      <w:r>
        <w:rPr>
          <w:rFonts w:ascii="Times New Roman"/>
          <w:b w:val="false"/>
          <w:i w:val="false"/>
          <w:color w:val="000000"/>
          <w:sz w:val="28"/>
        </w:rPr>
        <w:t xml:space="preserve">
      "регулярные перевозки пассажиров" - перевозки пассажиров, осуществляемые автобусами по заранее согласованному компетентными органами Сторон расписанию, тарифу, маршруту следования с указанием начального и конечного пунктов движения и остановочных пунктов; </w:t>
      </w:r>
      <w:r>
        <w:br/>
      </w:r>
      <w:r>
        <w:rPr>
          <w:rFonts w:ascii="Times New Roman"/>
          <w:b w:val="false"/>
          <w:i w:val="false"/>
          <w:color w:val="000000"/>
          <w:sz w:val="28"/>
        </w:rPr>
        <w:t xml:space="preserve">
      "нерегулярные перевозки пассажиров" - все остальные перевозки пассажиров, которые не попадают под понятие "Регулярная перевозка пассажиров"; </w:t>
      </w:r>
      <w:r>
        <w:br/>
      </w:r>
      <w:r>
        <w:rPr>
          <w:rFonts w:ascii="Times New Roman"/>
          <w:b w:val="false"/>
          <w:i w:val="false"/>
          <w:color w:val="000000"/>
          <w:sz w:val="28"/>
        </w:rPr>
        <w:t xml:space="preserve">
      "третье государство" - любое другое государство, не являющееся участником настоящего Соглашения. </w:t>
      </w:r>
    </w:p>
    <w:bookmarkEnd w:id="32"/>
    <w:bookmarkStart w:name="z34" w:id="33"/>
    <w:p>
      <w:pPr>
        <w:spacing w:after="0"/>
        <w:ind w:left="0"/>
        <w:jc w:val="both"/>
      </w:pPr>
      <w:r>
        <w:rPr>
          <w:rFonts w:ascii="Times New Roman"/>
          <w:b w:val="false"/>
          <w:i w:val="false"/>
          <w:color w:val="000000"/>
          <w:sz w:val="28"/>
        </w:rPr>
        <w:t xml:space="preserve">
      3. В статье 15 Соглашения под термином "санитарный контроль" понимается санитарный, ветеринарный, а также фитосанитарный контроль. </w:t>
      </w:r>
    </w:p>
    <w:bookmarkEnd w:id="33"/>
    <w:p>
      <w:pPr>
        <w:spacing w:after="0"/>
        <w:ind w:left="0"/>
        <w:jc w:val="both"/>
      </w:pPr>
      <w:r>
        <w:rPr>
          <w:rFonts w:ascii="Times New Roman"/>
          <w:b w:val="false"/>
          <w:i w:val="false"/>
          <w:color w:val="000000"/>
          <w:sz w:val="28"/>
        </w:rPr>
        <w:t xml:space="preserve">      Настоящий Протокол, являющийся неотъемлемой частью Соглашения, составлен в г. Москве 24 ноября 1998 г. в одном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w:t>
      </w:r>
    </w:p>
    <w:p>
      <w:pPr>
        <w:spacing w:after="0"/>
        <w:ind w:left="0"/>
        <w:jc w:val="both"/>
      </w:pPr>
      <w:r>
        <w:rPr>
          <w:rFonts w:ascii="Times New Roman"/>
          <w:b w:val="false"/>
          <w:i/>
          <w:color w:val="000000"/>
          <w:sz w:val="28"/>
        </w:rPr>
        <w:t xml:space="preserve">         За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Кыргызской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Республики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