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de69" w14:textId="a70d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базовых ставок платы за земельные участки</w:t>
      </w:r>
    </w:p>
    <w:p>
      <w:pPr>
        <w:spacing w:after="0"/>
        <w:ind w:left="0"/>
        <w:jc w:val="both"/>
      </w:pPr>
      <w:r>
        <w:rPr>
          <w:rFonts w:ascii="Times New Roman"/>
          <w:b w:val="false"/>
          <w:i w:val="false"/>
          <w:color w:val="000000"/>
          <w:sz w:val="28"/>
        </w:rPr>
        <w:t>Постановление Правительства Республики Казахстан от 2 сентября 2003 года N 890.</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10.10.2011 </w:t>
      </w:r>
      <w:r>
        <w:rPr>
          <w:rFonts w:ascii="Times New Roman"/>
          <w:b w:val="false"/>
          <w:i w:val="false"/>
          <w:color w:val="ff0000"/>
          <w:sz w:val="28"/>
        </w:rPr>
        <w:t>№ 1154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Земельным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от 20 июня 2003 года Правительство Республики Казахстан постановляет:</w:t>
      </w:r>
    </w:p>
    <w:bookmarkEnd w:id="0"/>
    <w:p>
      <w:pPr>
        <w:spacing w:after="0"/>
        <w:ind w:left="0"/>
        <w:jc w:val="both"/>
      </w:pPr>
      <w:r>
        <w:rPr>
          <w:rFonts w:ascii="Times New Roman"/>
          <w:b w:val="false"/>
          <w:i w:val="false"/>
          <w:color w:val="000000"/>
          <w:sz w:val="28"/>
        </w:rPr>
        <w:t>
      1. Установить:</w:t>
      </w:r>
    </w:p>
    <w:p>
      <w:pPr>
        <w:spacing w:after="0"/>
        <w:ind w:left="0"/>
        <w:jc w:val="both"/>
      </w:pPr>
      <w:r>
        <w:rPr>
          <w:rFonts w:ascii="Times New Roman"/>
          <w:b w:val="false"/>
          <w:i w:val="false"/>
          <w:color w:val="000000"/>
          <w:sz w:val="28"/>
        </w:rPr>
        <w:t xml:space="preserve">
      1) базовые ставки платы за земельные участки сельскохозяйственного назначения при их предоставлении в частную собственность согласно </w:t>
      </w:r>
      <w:r>
        <w:rPr>
          <w:rFonts w:ascii="Times New Roman"/>
          <w:b w:val="false"/>
          <w:i w:val="false"/>
          <w:color w:val="000000"/>
          <w:sz w:val="28"/>
        </w:rPr>
        <w:t>приложению 2</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1-1) плату за установление частного сервитута на земельные участки, находящиеся в государственной собственности и не предоставленные в землепользование, в размере пятидесяти процентов от размера земельного налога;</w:t>
      </w:r>
    </w:p>
    <w:bookmarkEnd w:id="1"/>
    <w:p>
      <w:pPr>
        <w:spacing w:after="0"/>
        <w:ind w:left="0"/>
        <w:jc w:val="both"/>
      </w:pPr>
      <w:r>
        <w:rPr>
          <w:rFonts w:ascii="Times New Roman"/>
          <w:b w:val="false"/>
          <w:i w:val="false"/>
          <w:color w:val="000000"/>
          <w:sz w:val="28"/>
        </w:rPr>
        <w:t xml:space="preserve">
      2) базовую ставку платы за земельные участки при сдаче государством или государственными землепользователями в аренду в размере земельного налога, исчисленного по земельному участку в соответствии с налоговым законодательством Республики Казахстан. </w:t>
      </w:r>
    </w:p>
    <w:p>
      <w:pPr>
        <w:spacing w:after="0"/>
        <w:ind w:left="0"/>
        <w:jc w:val="both"/>
      </w:pPr>
      <w:r>
        <w:rPr>
          <w:rFonts w:ascii="Times New Roman"/>
          <w:b w:val="false"/>
          <w:i w:val="false"/>
          <w:color w:val="000000"/>
          <w:sz w:val="28"/>
        </w:rPr>
        <w:t xml:space="preserve">
      При этом размер ежегодной арендной платы за земельный участок устанавливается в пределах 100-120 % от базовой ставки платы за земельный участок при сдаче в аренду; </w:t>
      </w:r>
    </w:p>
    <w:p>
      <w:pPr>
        <w:spacing w:after="0"/>
        <w:ind w:left="0"/>
        <w:jc w:val="both"/>
      </w:pPr>
      <w:r>
        <w:rPr>
          <w:rFonts w:ascii="Times New Roman"/>
          <w:b w:val="false"/>
          <w:i w:val="false"/>
          <w:color w:val="000000"/>
          <w:sz w:val="28"/>
        </w:rPr>
        <w:t xml:space="preserve">
      3) размер платы за продажу права аренды земельных участков в процентах от кадастровой (оценочной) стоимости земельного участка по срокам: </w:t>
      </w:r>
    </w:p>
    <w:p>
      <w:pPr>
        <w:spacing w:after="0"/>
        <w:ind w:left="0"/>
        <w:jc w:val="both"/>
      </w:pPr>
      <w:r>
        <w:rPr>
          <w:rFonts w:ascii="Times New Roman"/>
          <w:b w:val="false"/>
          <w:i w:val="false"/>
          <w:color w:val="000000"/>
          <w:sz w:val="28"/>
        </w:rPr>
        <w:t xml:space="preserve">
      до 10 лет включительно - 2 % за каждый год; </w:t>
      </w:r>
    </w:p>
    <w:p>
      <w:pPr>
        <w:spacing w:after="0"/>
        <w:ind w:left="0"/>
        <w:jc w:val="both"/>
      </w:pPr>
      <w:r>
        <w:rPr>
          <w:rFonts w:ascii="Times New Roman"/>
          <w:b w:val="false"/>
          <w:i w:val="false"/>
          <w:color w:val="000000"/>
          <w:sz w:val="28"/>
        </w:rPr>
        <w:t xml:space="preserve">
      от 11 до 30 лет - 20 % плюс 1,5 % за каждый год свыше 10 лет; </w:t>
      </w:r>
    </w:p>
    <w:p>
      <w:pPr>
        <w:spacing w:after="0"/>
        <w:ind w:left="0"/>
        <w:jc w:val="both"/>
      </w:pPr>
      <w:r>
        <w:rPr>
          <w:rFonts w:ascii="Times New Roman"/>
          <w:b w:val="false"/>
          <w:i w:val="false"/>
          <w:color w:val="000000"/>
          <w:sz w:val="28"/>
        </w:rPr>
        <w:t xml:space="preserve">
      от 31 до 49 лет - 50 % плюс 1 % за каждый год свыше 30 лет.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22.05.2007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10.10.2011 </w:t>
      </w:r>
      <w:r>
        <w:rPr>
          <w:rFonts w:ascii="Times New Roman"/>
          <w:b w:val="false"/>
          <w:i w:val="false"/>
          <w:color w:val="ff0000"/>
          <w:sz w:val="28"/>
        </w:rPr>
        <w:t>№ 1154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Рекомендовать вышеуказанные размеры базовых ставок платы за земельные участки и платы за продажу права аренды к применению для оценки земель при залоге земельных участков или права землепользования, а также в случаях передачи их в качестве взноса в уставные фонды хозяйственных товариществ либо в качестве пая в производственные кооперативы для определения стоимости земельной доли при выделении собственника (землепользователя) из общей долевой собственности на земельный участок (общего долевого землепользования), для оценки стоимости земельных участков или права землепользования при включении их в активы хозяйствующих субъектов и в иных случаях, когда стоимость земельного участка или права землепользования не может быть определена соглашением сторон.</w:t>
      </w:r>
    </w:p>
    <w:p>
      <w:pPr>
        <w:spacing w:after="0"/>
        <w:ind w:left="0"/>
        <w:jc w:val="both"/>
      </w:pPr>
      <w:r>
        <w:rPr>
          <w:rFonts w:ascii="Times New Roman"/>
          <w:b w:val="false"/>
          <w:i w:val="false"/>
          <w:color w:val="000000"/>
          <w:sz w:val="28"/>
        </w:rPr>
        <w:t>
      3. Центральному уполномоченному органу по управлению земельными ресурсами по мере необходимости вносить в Правительство Республики Казахстан предложения об изменении базовых ставок платы за земельные участки сельскохозяйственного назначения при их предоставлении в частную собственность на основании данных государственной статистики об общем уровне инфляции и результатов мониторинга рынка земли.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10.10.2011 </w:t>
      </w:r>
      <w:r>
        <w:rPr>
          <w:rFonts w:ascii="Times New Roman"/>
          <w:b w:val="false"/>
          <w:i w:val="false"/>
          <w:color w:val="ff0000"/>
          <w:sz w:val="28"/>
        </w:rPr>
        <w:t>№ 1154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3-1. Местным государственным органам областей, городов республиканского значения, столицы в зависимости от местных условий и особенностей утвердить базовые ставки за земельные участки, за исключением земель сельскохозяйственного назначения, при их предоставлении в частную собственность в областных центрах, городах республиканского значения, столице, городах областного и районного значения, поселках и сельских населенных пунктах.</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3-1 в соответствии с постановлением Правительства РК от 10.10.2011 </w:t>
      </w:r>
      <w:r>
        <w:rPr>
          <w:rFonts w:ascii="Times New Roman"/>
          <w:b w:val="false"/>
          <w:i w:val="false"/>
          <w:color w:val="ff0000"/>
          <w:sz w:val="28"/>
        </w:rPr>
        <w:t>№ 1154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Признать утратившими силу: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8 мая 1996 года N 576 "Об утверждении ставок платы за землю, продаваемую в частную собственность или предоставляемую в землепользование государством" (САПП Республики Казахстан, 1996 г., N 20, ст. 174); </w:t>
      </w:r>
    </w:p>
    <w:p>
      <w:pPr>
        <w:spacing w:after="0"/>
        <w:ind w:left="0"/>
        <w:jc w:val="both"/>
      </w:pPr>
      <w:r>
        <w:rPr>
          <w:rFonts w:ascii="Times New Roman"/>
          <w:b w:val="false"/>
          <w:i w:val="false"/>
          <w:color w:val="000000"/>
          <w:sz w:val="28"/>
        </w:rPr>
        <w:t xml:space="preserve">
      2) подпункт 1) пункта 9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13 августа 1998 года N 763 "Вопросы поддержки отдельных отечественных производителей" (САПП Республики Казахстан, 1998 г., N 28, ст. 236);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мая 1999 года N 566 "О внесении изменений в постановление Правительства Республики Казахстан от 8 мая 1996 года N 576" (САПП Республики Казахстан, 1999 г., N 18, ст. 194). </w:t>
      </w:r>
    </w:p>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и подлежит опубликованию.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2003 г. N 890</w:t>
            </w:r>
          </w:p>
        </w:tc>
      </w:tr>
    </w:tbl>
    <w:p>
      <w:pPr>
        <w:spacing w:after="0"/>
        <w:ind w:left="0"/>
        <w:jc w:val="left"/>
      </w:pPr>
      <w:r>
        <w:rPr>
          <w:rFonts w:ascii="Times New Roman"/>
          <w:b/>
          <w:i w:val="false"/>
          <w:color w:val="000000"/>
        </w:rPr>
        <w:t xml:space="preserve"> Базовые ставки</w:t>
      </w:r>
      <w:r>
        <w:br/>
      </w:r>
      <w:r>
        <w:rPr>
          <w:rFonts w:ascii="Times New Roman"/>
          <w:b/>
          <w:i w:val="false"/>
          <w:color w:val="000000"/>
        </w:rPr>
        <w:t>платы за земельные участки при их предоставлении</w:t>
      </w:r>
      <w:r>
        <w:br/>
      </w:r>
      <w:r>
        <w:rPr>
          <w:rFonts w:ascii="Times New Roman"/>
          <w:b/>
          <w:i w:val="false"/>
          <w:color w:val="000000"/>
        </w:rPr>
        <w:t>в частную собственность под застройку или застроенные</w:t>
      </w:r>
      <w:r>
        <w:br/>
      </w:r>
      <w:r>
        <w:rPr>
          <w:rFonts w:ascii="Times New Roman"/>
          <w:b/>
          <w:i w:val="false"/>
          <w:color w:val="000000"/>
        </w:rPr>
        <w:t>зданиями (строениями, сооружениями) и их комплексами,</w:t>
      </w:r>
      <w:r>
        <w:br/>
      </w:r>
      <w:r>
        <w:rPr>
          <w:rFonts w:ascii="Times New Roman"/>
          <w:b/>
          <w:i w:val="false"/>
          <w:color w:val="000000"/>
        </w:rPr>
        <w:t>включая земли, предназначенные для их обслуживания</w:t>
      </w:r>
    </w:p>
    <w:p>
      <w:pPr>
        <w:spacing w:after="0"/>
        <w:ind w:left="0"/>
        <w:jc w:val="both"/>
      </w:pPr>
      <w:r>
        <w:rPr>
          <w:rFonts w:ascii="Times New Roman"/>
          <w:b w:val="false"/>
          <w:i w:val="false"/>
          <w:color w:val="ff0000"/>
          <w:sz w:val="28"/>
        </w:rPr>
        <w:t xml:space="preserve">
      Сноска. Приложение 1 исключено постановлением Правительства РК от 10.10.2011 </w:t>
      </w:r>
      <w:r>
        <w:rPr>
          <w:rFonts w:ascii="Times New Roman"/>
          <w:b w:val="false"/>
          <w:i w:val="false"/>
          <w:color w:val="ff0000"/>
          <w:sz w:val="28"/>
        </w:rPr>
        <w:t>№ 1154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2003 г. N 890</w:t>
            </w:r>
          </w:p>
        </w:tc>
      </w:tr>
    </w:tbl>
    <w:p>
      <w:pPr>
        <w:spacing w:after="0"/>
        <w:ind w:left="0"/>
        <w:jc w:val="left"/>
      </w:pPr>
      <w:r>
        <w:rPr>
          <w:rFonts w:ascii="Times New Roman"/>
          <w:b/>
          <w:i w:val="false"/>
          <w:color w:val="000000"/>
        </w:rPr>
        <w:t xml:space="preserve"> Базовые ставки</w:t>
      </w:r>
      <w:r>
        <w:br/>
      </w:r>
      <w:r>
        <w:rPr>
          <w:rFonts w:ascii="Times New Roman"/>
          <w:b/>
          <w:i w:val="false"/>
          <w:color w:val="000000"/>
        </w:rPr>
        <w:t>платы за земельные участки при их предоставлении</w:t>
      </w:r>
      <w:r>
        <w:br/>
      </w:r>
      <w:r>
        <w:rPr>
          <w:rFonts w:ascii="Times New Roman"/>
          <w:b/>
          <w:i w:val="false"/>
          <w:color w:val="000000"/>
        </w:rPr>
        <w:t>в частную собственность для сельскохозяйственных целей</w:t>
      </w:r>
    </w:p>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постановлениями Правительства РК от 13.07.2006 </w:t>
      </w:r>
      <w:r>
        <w:rPr>
          <w:rFonts w:ascii="Times New Roman"/>
          <w:b w:val="false"/>
          <w:i w:val="false"/>
          <w:color w:val="ff0000"/>
          <w:sz w:val="28"/>
        </w:rPr>
        <w:t>№ 666</w:t>
      </w:r>
      <w:r>
        <w:rPr>
          <w:rFonts w:ascii="Times New Roman"/>
          <w:b w:val="false"/>
          <w:i w:val="false"/>
          <w:color w:val="ff0000"/>
          <w:sz w:val="28"/>
        </w:rPr>
        <w:t xml:space="preserve">; от 22.05.2007 </w:t>
      </w:r>
      <w:r>
        <w:rPr>
          <w:rFonts w:ascii="Times New Roman"/>
          <w:b w:val="false"/>
          <w:i w:val="false"/>
          <w:color w:val="ff0000"/>
          <w:sz w:val="28"/>
        </w:rPr>
        <w:t>№ 408</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 за один гектар)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57"/>
        <w:gridCol w:w="1569"/>
        <w:gridCol w:w="1569"/>
        <w:gridCol w:w="1569"/>
        <w:gridCol w:w="1569"/>
        <w:gridCol w:w="1570"/>
        <w:gridCol w:w="1570"/>
        <w:gridCol w:w="1570"/>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сельскохозяйственных угодий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подтипы почв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каштановые</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серо-бурые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выщелоченные, обыкновенные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9"/>
        <w:gridCol w:w="1524"/>
        <w:gridCol w:w="1169"/>
        <w:gridCol w:w="1524"/>
        <w:gridCol w:w="1877"/>
        <w:gridCol w:w="1878"/>
        <w:gridCol w:w="1525"/>
        <w:gridCol w:w="1526"/>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сельскохозяйственных угодий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серо-бурые (зона рисосеяния)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светлые и обыкновенные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(зона хлопководства)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предгорные и горные светло-каштановые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предгорные и горные черноземы и каштановые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субальпийские и альпийские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неорошаемая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both"/>
      </w:pPr>
      <w:r>
        <w:rPr>
          <w:rFonts w:ascii="Times New Roman"/>
          <w:b w:val="false"/>
          <w:i w:val="false"/>
          <w:color w:val="000000"/>
          <w:sz w:val="28"/>
        </w:rPr>
        <w:t xml:space="preserve">
      Примечание: земельные участки, занятые многолетними насаждениями, оцениваются по базовым ставкам платы, установленным для пашни. </w:t>
      </w:r>
    </w:p>
    <w:p>
      <w:pPr>
        <w:spacing w:after="0"/>
        <w:ind w:left="0"/>
        <w:jc w:val="both"/>
      </w:pPr>
      <w:r>
        <w:rPr>
          <w:rFonts w:ascii="Times New Roman"/>
          <w:b w:val="false"/>
          <w:i w:val="false"/>
          <w:color w:val="000000"/>
          <w:sz w:val="28"/>
        </w:rPr>
        <w:t xml:space="preserve">
      Прочие угодья (солонцы, пески, такыры и другие прочие угодья, вкрапленные в массивы сельскохозяйственных угодий), находящиеся в составе предоставляемого для сельскохозяйственных целей земельного участка, оцениваются в размере 50 процентов от базовой ставки платы, установленной для пастбищ по соответствующему типу и подтипу почв.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