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c13" w14:textId="e2a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табачных изделий и прочих изделий, содержащих табак, акцизными марками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2003 года N 792. Утратило силу постановлением Правительства Республики Казахстан от 5 августа 2021 года № 527,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заголовке, преамбуле и тексте слова "марками акцизного сбора", "марок акцизного сбора" заменены соответственно словами  "акцизными марками", "акцизных марок" - постановлением Правительства РК от 23 мая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495 </w:t>
      </w:r>
      <w:r>
        <w:rPr>
          <w:rFonts w:ascii="Times New Roman"/>
          <w:b w:val="false"/>
          <w:i w:val="false"/>
          <w:color w:val="ff0000"/>
          <w:sz w:val="28"/>
        </w:rPr>
        <w:t xml:space="preserve">;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"отдельных видов подакцизных товаров" заменены словами "табачных изделий и прочих изделий, содержащих табак," - от 22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"алкогольной продукции", "алкогольной продукции и", "алкогольная продукция и", исключены - от 22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нелегального производства и оборота табачных изделий и прочих изделий, содержащих табак, совершенствования порядка маркировки подакцизных товаров акцизными марками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 (Исключен - от 22 сентября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с 1 октября 2003 года обязательную маркировку акцизными марками нового образца табачных изделий и прочих изделий, содержащих табак, код товарной номенклатуры внешнеэкономической деятельности - 2402 (далее - табачные изделия).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 (Исключен - от 22 сентября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реализация табачных изделий отечественного и импортного производства осуществляется акцизными марками образца 2003 года: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производителями и импортерами табачных изделий - с 1 октября 2003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конкурсными управляющими, реализующими имущество (активы) банкрота с 1 сентября 2005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и физическими лицами, осуществляющими хранение и реализацию табачных изделий - с 1 января 2004 года.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23 мая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Определить, что маркировку табачных изделий акцизными марками нового образца осуществляют отечественные производители, конкурсные управляющие, реализующие имущество (активы) банкрота, и импортеры табачных изделий.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23 мая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Налоговому комитету Министерства финансов Республики Казахстан в соответствии с законодательством Республики Казахстан: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с Банкнотной фабрикой (филиал) Национального Банка Республики Казахстан на изготовление акцизных марок нового образца для маркировки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сбор заявок от производителей, конкурсных управляющих, реализующих имущество (активы) банкрота, и импортеров  табачных изделий на приобретение акцизных марок, с обязательным ведением учета контрактов по импортируемым табачным изделиям;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порядок проведения инвентаризации табачных изделий юридическими и физическими лицами, осуществляющими деятельность в сфере производства и оборота подакцизных товаров, подлежащих маркировке акцизными марками.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23 мая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Стоимость акцизных марок на табачные изделия образца 1997 года, которыми промаркированы табачные изделия, а также стоимость неиспользованных акцизных марок на табачные изделия образца 1997 года, имеющихся в остатке, по состоянию на 1 октября 2003 года по табачным изделиям подлежат отнесению на затраты производства и обращения отечественных производителей и импортеров табачных изделий на основании проведенной инвентаризации.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постановлением Правительства РК от 22 сентября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 (Исключен - от 22 сентября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2001 года N 846 "О маркировке отдельных видов подакцизных товаров марками акцизного сбора" (САПП Республики Казахстан, 2001 г., N 23, ст. 290);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2001 года N 1421 "О внесении изменений и дополнений в постановления Правительства Республики Казахстан от 26 августа 1999 года N 1251 и от 21 июня 2001 года N 846" (САПП Республики Казахстан, 2001 г., N 39, ст.498).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2003 года N 792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алкогольной продукции, подлежащей маркировке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марками акцизного сбора нового образца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(см.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