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5691" w14:textId="f2e5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проекта изменений и дополнений в Правила осуществления инвестиционных операций Национального фонда Республики Казахстан, одобренных постановлением Правительства Республики Казахстан от 9 июня 2001 года N 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2003 года N 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января 2001 года N 543 "О некоторых вопросах Национального фонда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мая 2001 года N 655 "О договоре о доверительном управлении Национальным фондом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представленный Национальным Банком Республики Казахстан проект изменений и дополнений в Правила осуществления инвестиционных операций Национального фонда Республики Казахстан, одобренных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июня 2001 года N 787.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Постановление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Правления Национального Банка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Алматы               от "_" ______ 2003 года             N 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дополнений в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Правления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20 июня 2001 года N 237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осуществления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операций Национального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зарегистрированное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Министерстве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под N 1568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эффективности доверительного управления Национальным фондом Республики Казахстан,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января 2001 года N 543 "О некоторых вопросах Национального фонда Республики Казахстан",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20 июня 2001 года N 237 "Об утверждении Правил осуществления инвестиционных операций Национального фонда Республики Казахстан" (зарегистрированное в Реестре государственной регистрации нормативных правовых актов Республики Казахстан под N 1568, опубликованное 2-15 июля 2001 года в изданиях Национального Банка Республики Казахстан "Казакстан Улттык Банкiнiн Хабаршысы" и "Вестник Национального Банка Казахстана", с изменениями,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24 октября 2002 года N 426)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инвестиционных операций Национального фонда Республики Казахстан,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Индекс Salomon World Government Bond ex Japan Index 60% USD hedged (90 процентов) плюс Salomon World Government Bond Japan Index 60% USD hedged (10 процентов) (далее - customized SWGB Index 60% USD hedged) - индекс компании Salomon Smith Barney, состоящий на 90 процентов из государственных облигаций развитых стран, за исключением Японии, и на 10 процентов из государственных облигаций Японии со сроком погашения более одного года, на 60 процентов хеджированный против доллара США. Состав ценных бумаг в индексе меняется ежемесячно на основе рыночной капитализации. Показатели доходности и риска рассчитываются ежедневно.";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"10-1. Индекс Lehman Global Aggregate (LGA) - индекс компании Lehman Brothers, состоящий из государственных, агентских, корпоративных ценных бумаг, а также ценных бумаг под залог активов и ценных бумаг под залог недвижимости.";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десятой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|ВВВ                  |   Baa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 тринадцатой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|А-2                  | Р-3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24 слова "не менее 20%" заменить словами "не более 600 млн. долларов США";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40 слова "12 месяцев" заменить словами "10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41 число "0.75" заменить цифрой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4 "Основные параметры стабилизационного портфеля" дополнить пунктом 42-1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"42-1. Максимум 30 процентов активов стабилизационного портфеля в разрезе валютного распределения может быть инвестировано в активы, деноминированные в валютах стран, отличных от доллара США, входящих в индекс customized SWGB Index 60% USD hedged.";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"45. Эталонным портфелем для сберегательного портфеля считается индекс, состоящий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75 процентов из customized SWGB Index 60% USD hedged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25 процентов из MSCI World Index excluding Energy.";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"47. Эталонным портфелем для портфеля ценных бумаг с фиксированным доходом сберегательного портфеля считается индекс customized SWGB Index 60% USD hedged.";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48 дополнить словами "customized SWGB Index 60% USD hedged и индекс LGA, за исключением ценных бумаг эмитентов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"52. Минимальный долгосрочный кредитный рейтинг корпоративного эмитента ценной бумаги - от А/А2 до ВВВ. Минимальный краткосрочный кредитный рейтинг корпоративных ценных бумаг денежного рынка - А2/Р3. Максимум 2 процента портфеля может быть инвестировано в корпоративные ценные бумаги с долгосрочным кредитным рейтингом от ВВВ до А-. Максимум 4 процента портфеля может быть инвестировано в корпоративные ценные бумаги с долгосрочным кредитным рейтингом от А- до А+. Максимум 6 процентов портфеля может быть инвестировано в корпоративные ценные бумаги с долгосрочным кредитным рейтингом от А+ до АА-. Максимум 10 процентов портфеля может быть инвестировано в корпоративные ценные бумаги с долгосрочным кредитным рейтингом выше АА-. Ценные бумаги под залог недвижимости (MBS) или активов (ABS) должны иметь кредитные рейтинги от ААА до ВВВ - Standard&amp;Poor's или от Ааа до Baa- Moody's.";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62 число "150" заменить числом "300";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67 цифру "2" заменить цифрой "4".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августа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монетарных операций (Альжанов Б.А.):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пятидневный срок со дня государственной регистрации в Министерстве юстиции Республики Казахстан довести настоящее постановление до сведения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