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f06f" w14:textId="467f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w:t>
      </w:r>
    </w:p>
    <w:p>
      <w:pPr>
        <w:spacing w:after="0"/>
        <w:ind w:left="0"/>
        <w:jc w:val="both"/>
      </w:pPr>
      <w:r>
        <w:rPr>
          <w:rFonts w:ascii="Times New Roman"/>
          <w:b w:val="false"/>
          <w:i w:val="false"/>
          <w:color w:val="000000"/>
          <w:sz w:val="28"/>
        </w:rPr>
        <w:t>Постановление Правительства Республики Казахстан от 17 июля 2003 года N 701.</w:t>
      </w:r>
    </w:p>
    <w:p>
      <w:pPr>
        <w:spacing w:after="0"/>
        <w:ind w:left="0"/>
        <w:jc w:val="both"/>
      </w:pPr>
      <w:r>
        <w:rPr>
          <w:rFonts w:ascii="Times New Roman"/>
          <w:b w:val="false"/>
          <w:i w:val="false"/>
          <w:color w:val="ff0000"/>
          <w:sz w:val="28"/>
        </w:rPr>
        <w:t xml:space="preserve">
      Сноска. В заголовок постановления вносится изменение на казахском языке, текст на русском языке не меняется, в соответствии с постановлением Правительства РК от 15.10.2025 </w:t>
      </w:r>
      <w:r>
        <w:rPr>
          <w:rFonts w:ascii="Times New Roman"/>
          <w:b w:val="false"/>
          <w:i w:val="false"/>
          <w:color w:val="ff0000"/>
          <w:sz w:val="28"/>
        </w:rPr>
        <w:t>№ 861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секретах"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15.10.2025 </w:t>
      </w:r>
      <w:r>
        <w:rPr>
          <w:rFonts w:ascii="Times New Roman"/>
          <w:b w:val="false"/>
          <w:i w:val="false"/>
          <w:color w:val="000000"/>
          <w:sz w:val="28"/>
        </w:rPr>
        <w:t>№ 861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Правила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w:t>
      </w:r>
    </w:p>
    <w:bookmarkEnd w:id="0"/>
    <w:bookmarkStart w:name="z2" w:id="1"/>
    <w:p>
      <w:pPr>
        <w:spacing w:after="0"/>
        <w:ind w:left="0"/>
        <w:jc w:val="both"/>
      </w:pPr>
      <w:r>
        <w:rPr>
          <w:rFonts w:ascii="Times New Roman"/>
          <w:b w:val="false"/>
          <w:i w:val="false"/>
          <w:color w:val="000000"/>
          <w:sz w:val="28"/>
        </w:rPr>
        <w:t xml:space="preserve">
      2. Государственным органам, руководители которых наделены полномочиями по распоряжению сведениями, составляющими государственные секреты Республики Казахстан, в срок до 2005 года разработать и утвердить в установленном порядке методики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2003 года № 701</w:t>
            </w:r>
          </w:p>
        </w:tc>
      </w:tr>
    </w:tbl>
    <w:bookmarkStart w:name="z5" w:id="3"/>
    <w:p>
      <w:pPr>
        <w:spacing w:after="0"/>
        <w:ind w:left="0"/>
        <w:jc w:val="left"/>
      </w:pPr>
      <w:r>
        <w:rPr>
          <w:rFonts w:ascii="Times New Roman"/>
          <w:b/>
          <w:i w:val="false"/>
          <w:color w:val="000000"/>
        </w:rPr>
        <w:t xml:space="preserve"> Правила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15.10.2025 </w:t>
      </w:r>
      <w:r>
        <w:rPr>
          <w:rFonts w:ascii="Times New Roman"/>
          <w:b w:val="false"/>
          <w:i w:val="false"/>
          <w:color w:val="ff0000"/>
          <w:sz w:val="28"/>
        </w:rPr>
        <w:t>№ 861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1. Настоящие Правила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(далее – Правила), разработаны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секретах".</w:t>
      </w:r>
    </w:p>
    <w:bookmarkEnd w:id="4"/>
    <w:bookmarkStart w:name="z7" w:id="5"/>
    <w:p>
      <w:pPr>
        <w:spacing w:after="0"/>
        <w:ind w:left="0"/>
        <w:jc w:val="both"/>
      </w:pPr>
      <w:r>
        <w:rPr>
          <w:rFonts w:ascii="Times New Roman"/>
          <w:b w:val="false"/>
          <w:i w:val="false"/>
          <w:color w:val="000000"/>
          <w:sz w:val="28"/>
        </w:rPr>
        <w:t>
      2. Настоящие Правила определяют порядок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(далее – определение размеров ущерба).</w:t>
      </w:r>
    </w:p>
    <w:bookmarkEnd w:id="5"/>
    <w:bookmarkStart w:name="z8" w:id="6"/>
    <w:p>
      <w:pPr>
        <w:spacing w:after="0"/>
        <w:ind w:left="0"/>
        <w:jc w:val="both"/>
      </w:pPr>
      <w:r>
        <w:rPr>
          <w:rFonts w:ascii="Times New Roman"/>
          <w:b w:val="false"/>
          <w:i w:val="false"/>
          <w:color w:val="000000"/>
          <w:sz w:val="28"/>
        </w:rPr>
        <w:t>
      3. Определение размеров ущерба проводится постоянно действующей комиссией по защите государственных секретов (далее – ПДК) государственного органа или организации по методике определения размеров ущерба, разрабатываемой государственным органом, руководитель которого наделен полномочиями по распоряжению сведениями, составляющими государственные секреты Республики Казахстан. Методики определения размеров ущерба разрабатываются государственными органами с учетом специфики их деятельности.</w:t>
      </w:r>
    </w:p>
    <w:bookmarkEnd w:id="6"/>
    <w:bookmarkStart w:name="z9" w:id="7"/>
    <w:p>
      <w:pPr>
        <w:spacing w:after="0"/>
        <w:ind w:left="0"/>
        <w:jc w:val="both"/>
      </w:pPr>
      <w:r>
        <w:rPr>
          <w:rFonts w:ascii="Times New Roman"/>
          <w:b w:val="false"/>
          <w:i w:val="false"/>
          <w:color w:val="000000"/>
          <w:sz w:val="28"/>
        </w:rPr>
        <w:t>
      В случае отсутствия в организации ПДК определение размеров ущерба проводится экспертной комиссией, создаваемой приказом руководителя организации, в которой были утрачены или разглашены сведения (далее – экспертная комиссия).</w:t>
      </w:r>
    </w:p>
    <w:bookmarkEnd w:id="7"/>
    <w:bookmarkStart w:name="z10" w:id="8"/>
    <w:p>
      <w:pPr>
        <w:spacing w:after="0"/>
        <w:ind w:left="0"/>
        <w:jc w:val="both"/>
      </w:pPr>
      <w:r>
        <w:rPr>
          <w:rFonts w:ascii="Times New Roman"/>
          <w:b w:val="false"/>
          <w:i w:val="false"/>
          <w:color w:val="000000"/>
          <w:sz w:val="28"/>
        </w:rPr>
        <w:t>
      4. Экспертная комиссия формируется из числа компетентных специалистов организации с включением в ее состав сотрудника подразделения по защите государственных секретов.</w:t>
      </w:r>
    </w:p>
    <w:bookmarkEnd w:id="8"/>
    <w:bookmarkStart w:name="z11" w:id="9"/>
    <w:p>
      <w:pPr>
        <w:spacing w:after="0"/>
        <w:ind w:left="0"/>
        <w:jc w:val="both"/>
      </w:pPr>
      <w:r>
        <w:rPr>
          <w:rFonts w:ascii="Times New Roman"/>
          <w:b w:val="false"/>
          <w:i w:val="false"/>
          <w:color w:val="000000"/>
          <w:sz w:val="28"/>
        </w:rPr>
        <w:t>
      К заседаниям ПДК или экспертной комиссии допускается привлекать представителя того государственного органа, руководитель которого наделен полномочиями по распоряжению сведениями, составляющими государственные секреты Республики Казахстан.</w:t>
      </w:r>
    </w:p>
    <w:bookmarkEnd w:id="9"/>
    <w:bookmarkStart w:name="z12" w:id="10"/>
    <w:p>
      <w:pPr>
        <w:spacing w:after="0"/>
        <w:ind w:left="0"/>
        <w:jc w:val="both"/>
      </w:pPr>
      <w:r>
        <w:rPr>
          <w:rFonts w:ascii="Times New Roman"/>
          <w:b w:val="false"/>
          <w:i w:val="false"/>
          <w:color w:val="000000"/>
          <w:sz w:val="28"/>
        </w:rPr>
        <w:t>
      К заседаниям ПДК или экспертной комиссии по определению размеров ущерба допускается привлекать представителей государственных органов и организаций Республики Казахстан, имеющих специальные познания по направлениям деятельности данного государственного органа или организации, а также заказчиков секретных работ.</w:t>
      </w:r>
    </w:p>
    <w:bookmarkEnd w:id="10"/>
    <w:bookmarkStart w:name="z13" w:id="11"/>
    <w:p>
      <w:pPr>
        <w:spacing w:after="0"/>
        <w:ind w:left="0"/>
        <w:jc w:val="both"/>
      </w:pPr>
      <w:r>
        <w:rPr>
          <w:rFonts w:ascii="Times New Roman"/>
          <w:b w:val="false"/>
          <w:i w:val="false"/>
          <w:color w:val="000000"/>
          <w:sz w:val="28"/>
        </w:rPr>
        <w:t>
      5. В соответствии с законодательством Республики Казахстан члены ПДК или экспертной комиссии, в том числе и привлекаемые к заседаниям специалисты, должны иметь допуск к государственным секретам соответствующей формы.</w:t>
      </w:r>
    </w:p>
    <w:bookmarkEnd w:id="11"/>
    <w:bookmarkStart w:name="z14" w:id="12"/>
    <w:p>
      <w:pPr>
        <w:spacing w:after="0"/>
        <w:ind w:left="0"/>
        <w:jc w:val="both"/>
      </w:pPr>
      <w:r>
        <w:rPr>
          <w:rFonts w:ascii="Times New Roman"/>
          <w:b w:val="false"/>
          <w:i w:val="false"/>
          <w:color w:val="000000"/>
          <w:sz w:val="28"/>
        </w:rPr>
        <w:t xml:space="preserve">
      6. Национальные интересы Республики Казахстан, а также интересы государственных органов и организаций, которым нанесен или может быть нанесен ущерб вследствие разглашения или утраты сведений, составляющих государственные секреты, определяются в соответствии с законами Республики Казахстан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xml:space="preserve">,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7. Факт разглашения или утраты сведений, составляющих государственные секреты, должен быть подтвержден материалами служебного расследования, проведенного в установленном законодательством порядке.</w:t>
      </w:r>
    </w:p>
    <w:bookmarkEnd w:id="13"/>
    <w:bookmarkStart w:name="z16" w:id="14"/>
    <w:p>
      <w:pPr>
        <w:spacing w:after="0"/>
        <w:ind w:left="0"/>
        <w:jc w:val="both"/>
      </w:pPr>
      <w:r>
        <w:rPr>
          <w:rFonts w:ascii="Times New Roman"/>
          <w:b w:val="false"/>
          <w:i w:val="false"/>
          <w:color w:val="000000"/>
          <w:sz w:val="28"/>
        </w:rPr>
        <w:t>
      В ходе проведения служебного расследования по факту разглашения или утраты сведений, составляющих государственные секреты, либо при поступлении такого сообщения из других государственных органов или организаций, а также по постановлению (поручению) суда или органов уголовного преследования руководитель государственного органа или организации поручает ПДК или экспертной комиссии определить размер ущерба, вызванного утратой или разглашением сведений.</w:t>
      </w:r>
    </w:p>
    <w:bookmarkEnd w:id="14"/>
    <w:bookmarkStart w:name="z17" w:id="15"/>
    <w:p>
      <w:pPr>
        <w:spacing w:after="0"/>
        <w:ind w:left="0"/>
        <w:jc w:val="both"/>
      </w:pPr>
      <w:r>
        <w:rPr>
          <w:rFonts w:ascii="Times New Roman"/>
          <w:b w:val="false"/>
          <w:i w:val="false"/>
          <w:color w:val="000000"/>
          <w:sz w:val="28"/>
        </w:rPr>
        <w:t xml:space="preserve">
      Срок проведения ПДК или экспертной комиссии не должен превышать тридцати суток. </w:t>
      </w:r>
    </w:p>
    <w:bookmarkEnd w:id="15"/>
    <w:bookmarkStart w:name="z18" w:id="16"/>
    <w:p>
      <w:pPr>
        <w:spacing w:after="0"/>
        <w:ind w:left="0"/>
        <w:jc w:val="both"/>
      </w:pPr>
      <w:r>
        <w:rPr>
          <w:rFonts w:ascii="Times New Roman"/>
          <w:b w:val="false"/>
          <w:i w:val="false"/>
          <w:color w:val="000000"/>
          <w:sz w:val="28"/>
        </w:rPr>
        <w:t>
      8. При определении размера ущерба в стоимостном выражении учитываются такие показатели, как:</w:t>
      </w:r>
    </w:p>
    <w:bookmarkEnd w:id="16"/>
    <w:bookmarkStart w:name="z19" w:id="17"/>
    <w:p>
      <w:pPr>
        <w:spacing w:after="0"/>
        <w:ind w:left="0"/>
        <w:jc w:val="both"/>
      </w:pPr>
      <w:r>
        <w:rPr>
          <w:rFonts w:ascii="Times New Roman"/>
          <w:b w:val="false"/>
          <w:i w:val="false"/>
          <w:color w:val="000000"/>
          <w:sz w:val="28"/>
        </w:rPr>
        <w:t>
      1) стоимость непроизведенной продукции;</w:t>
      </w:r>
    </w:p>
    <w:bookmarkEnd w:id="17"/>
    <w:bookmarkStart w:name="z20" w:id="18"/>
    <w:p>
      <w:pPr>
        <w:spacing w:after="0"/>
        <w:ind w:left="0"/>
        <w:jc w:val="both"/>
      </w:pPr>
      <w:r>
        <w:rPr>
          <w:rFonts w:ascii="Times New Roman"/>
          <w:b w:val="false"/>
          <w:i w:val="false"/>
          <w:color w:val="000000"/>
          <w:sz w:val="28"/>
        </w:rPr>
        <w:t>
      2) непосредственный материальный ущерб;</w:t>
      </w:r>
    </w:p>
    <w:bookmarkEnd w:id="18"/>
    <w:bookmarkStart w:name="z21" w:id="19"/>
    <w:p>
      <w:pPr>
        <w:spacing w:after="0"/>
        <w:ind w:left="0"/>
        <w:jc w:val="both"/>
      </w:pPr>
      <w:r>
        <w:rPr>
          <w:rFonts w:ascii="Times New Roman"/>
          <w:b w:val="false"/>
          <w:i w:val="false"/>
          <w:color w:val="000000"/>
          <w:sz w:val="28"/>
        </w:rPr>
        <w:t>
      3) затраты на ликвидацию последствий нанесенного ущерба;</w:t>
      </w:r>
    </w:p>
    <w:bookmarkEnd w:id="19"/>
    <w:bookmarkStart w:name="z22" w:id="20"/>
    <w:p>
      <w:pPr>
        <w:spacing w:after="0"/>
        <w:ind w:left="0"/>
        <w:jc w:val="both"/>
      </w:pPr>
      <w:r>
        <w:rPr>
          <w:rFonts w:ascii="Times New Roman"/>
          <w:b w:val="false"/>
          <w:i w:val="false"/>
          <w:color w:val="000000"/>
          <w:sz w:val="28"/>
        </w:rPr>
        <w:t>
      4) стоимость научно-исследовательских и опытно-конструкторских работ (далее – НИОКР);</w:t>
      </w:r>
    </w:p>
    <w:bookmarkEnd w:id="20"/>
    <w:bookmarkStart w:name="z23" w:id="21"/>
    <w:p>
      <w:pPr>
        <w:spacing w:after="0"/>
        <w:ind w:left="0"/>
        <w:jc w:val="both"/>
      </w:pPr>
      <w:r>
        <w:rPr>
          <w:rFonts w:ascii="Times New Roman"/>
          <w:b w:val="false"/>
          <w:i w:val="false"/>
          <w:color w:val="000000"/>
          <w:sz w:val="28"/>
        </w:rPr>
        <w:t>
      5) отрицательный эффект от невнедрения результатов НИОКР;</w:t>
      </w:r>
    </w:p>
    <w:bookmarkEnd w:id="21"/>
    <w:bookmarkStart w:name="z24" w:id="22"/>
    <w:p>
      <w:pPr>
        <w:spacing w:after="0"/>
        <w:ind w:left="0"/>
        <w:jc w:val="both"/>
      </w:pPr>
      <w:r>
        <w:rPr>
          <w:rFonts w:ascii="Times New Roman"/>
          <w:b w:val="false"/>
          <w:i w:val="false"/>
          <w:color w:val="000000"/>
          <w:sz w:val="28"/>
        </w:rPr>
        <w:t>
      6) стоимость производственных технологий и экономический эффект в случае их применения в отраслях экономики страны;</w:t>
      </w:r>
    </w:p>
    <w:bookmarkEnd w:id="22"/>
    <w:bookmarkStart w:name="z25" w:id="23"/>
    <w:p>
      <w:pPr>
        <w:spacing w:after="0"/>
        <w:ind w:left="0"/>
        <w:jc w:val="both"/>
      </w:pPr>
      <w:r>
        <w:rPr>
          <w:rFonts w:ascii="Times New Roman"/>
          <w:b w:val="false"/>
          <w:i w:val="false"/>
          <w:color w:val="000000"/>
          <w:sz w:val="28"/>
        </w:rPr>
        <w:t>
      7) возможные цены и объемы продажи изделий Республики Казахстан на внешнем рынке;</w:t>
      </w:r>
    </w:p>
    <w:bookmarkEnd w:id="23"/>
    <w:bookmarkStart w:name="z26" w:id="24"/>
    <w:p>
      <w:pPr>
        <w:spacing w:after="0"/>
        <w:ind w:left="0"/>
        <w:jc w:val="both"/>
      </w:pPr>
      <w:r>
        <w:rPr>
          <w:rFonts w:ascii="Times New Roman"/>
          <w:b w:val="false"/>
          <w:i w:val="false"/>
          <w:color w:val="000000"/>
          <w:sz w:val="28"/>
        </w:rPr>
        <w:t>
      8) дополнительные затраты, связанные с повышением цен на товары, продукцию и сырье и (или) увеличением объемов закупок для компенсации невыполненных государственных задач Республики Казахстан;</w:t>
      </w:r>
    </w:p>
    <w:bookmarkEnd w:id="24"/>
    <w:bookmarkStart w:name="z27" w:id="25"/>
    <w:p>
      <w:pPr>
        <w:spacing w:after="0"/>
        <w:ind w:left="0"/>
        <w:jc w:val="both"/>
      </w:pPr>
      <w:r>
        <w:rPr>
          <w:rFonts w:ascii="Times New Roman"/>
          <w:b w:val="false"/>
          <w:i w:val="false"/>
          <w:color w:val="000000"/>
          <w:sz w:val="28"/>
        </w:rPr>
        <w:t>
      9) затраты на организацию производства товаров, продукции и производственного оборудования в случае невозможности их приобретения за границей;</w:t>
      </w:r>
    </w:p>
    <w:bookmarkEnd w:id="25"/>
    <w:bookmarkStart w:name="z28" w:id="26"/>
    <w:p>
      <w:pPr>
        <w:spacing w:after="0"/>
        <w:ind w:left="0"/>
        <w:jc w:val="both"/>
      </w:pPr>
      <w:r>
        <w:rPr>
          <w:rFonts w:ascii="Times New Roman"/>
          <w:b w:val="false"/>
          <w:i w:val="false"/>
          <w:color w:val="000000"/>
          <w:sz w:val="28"/>
        </w:rPr>
        <w:t>
      10) затраты на НИОКР в случае прекращения научно-технического сотрудничества с иностранными государствами;</w:t>
      </w:r>
    </w:p>
    <w:bookmarkEnd w:id="26"/>
    <w:bookmarkStart w:name="z29" w:id="27"/>
    <w:p>
      <w:pPr>
        <w:spacing w:after="0"/>
        <w:ind w:left="0"/>
        <w:jc w:val="both"/>
      </w:pPr>
      <w:r>
        <w:rPr>
          <w:rFonts w:ascii="Times New Roman"/>
          <w:b w:val="false"/>
          <w:i w:val="false"/>
          <w:color w:val="000000"/>
          <w:sz w:val="28"/>
        </w:rPr>
        <w:t>
      11) иные показатели, характеризующие возможный ущерб;</w:t>
      </w:r>
    </w:p>
    <w:bookmarkEnd w:id="27"/>
    <w:bookmarkStart w:name="z30" w:id="28"/>
    <w:p>
      <w:pPr>
        <w:spacing w:after="0"/>
        <w:ind w:left="0"/>
        <w:jc w:val="both"/>
      </w:pPr>
      <w:r>
        <w:rPr>
          <w:rFonts w:ascii="Times New Roman"/>
          <w:b w:val="false"/>
          <w:i w:val="false"/>
          <w:color w:val="000000"/>
          <w:sz w:val="28"/>
        </w:rPr>
        <w:t>
      12) стоимость затрат, связанных с определением размеров ущерба при привлечении представителей государственных органов и организаций Республики Казахстан, имеющих специальные познания.</w:t>
      </w:r>
    </w:p>
    <w:bookmarkEnd w:id="28"/>
    <w:bookmarkStart w:name="z31" w:id="29"/>
    <w:p>
      <w:pPr>
        <w:spacing w:after="0"/>
        <w:ind w:left="0"/>
        <w:jc w:val="both"/>
      </w:pPr>
      <w:r>
        <w:rPr>
          <w:rFonts w:ascii="Times New Roman"/>
          <w:b w:val="false"/>
          <w:i w:val="false"/>
          <w:color w:val="000000"/>
          <w:sz w:val="28"/>
        </w:rPr>
        <w:t xml:space="preserve">
      9. До определения размера ущерба устанавливается степень секретности разглашенных или утраченных сведений, составляющих государственные секреты. </w:t>
      </w:r>
    </w:p>
    <w:bookmarkEnd w:id="29"/>
    <w:bookmarkStart w:name="z32" w:id="30"/>
    <w:p>
      <w:pPr>
        <w:spacing w:after="0"/>
        <w:ind w:left="0"/>
        <w:jc w:val="both"/>
      </w:pPr>
      <w:r>
        <w:rPr>
          <w:rFonts w:ascii="Times New Roman"/>
          <w:b w:val="false"/>
          <w:i w:val="false"/>
          <w:color w:val="000000"/>
          <w:sz w:val="28"/>
        </w:rPr>
        <w:t>
      Определение размеров ущерба в стоимостном выражении производится в ценах, необходимых для расчета стоимости работ (товаров, услуг), и месячных расчетных показателях, установленных на момент поступления материалов в государственный орган и организацию на рассмотрение ПДК или экспертной комиссии, если в постановлении (поручении) суда или органов уголовного преследования не указано иное.</w:t>
      </w:r>
    </w:p>
    <w:bookmarkEnd w:id="30"/>
    <w:bookmarkStart w:name="z33" w:id="31"/>
    <w:p>
      <w:pPr>
        <w:spacing w:after="0"/>
        <w:ind w:left="0"/>
        <w:jc w:val="both"/>
      </w:pPr>
      <w:r>
        <w:rPr>
          <w:rFonts w:ascii="Times New Roman"/>
          <w:b w:val="false"/>
          <w:i w:val="false"/>
          <w:color w:val="000000"/>
          <w:sz w:val="28"/>
        </w:rPr>
        <w:t>
      10. В случае отсутствия методики определения размеров ущерба или невозможности определения конкретного его размера ущерб определяется исходя из следующих показателей:</w:t>
      </w:r>
    </w:p>
    <w:bookmarkEnd w:id="31"/>
    <w:bookmarkStart w:name="z34" w:id="32"/>
    <w:p>
      <w:pPr>
        <w:spacing w:after="0"/>
        <w:ind w:left="0"/>
        <w:jc w:val="both"/>
      </w:pPr>
      <w:r>
        <w:rPr>
          <w:rFonts w:ascii="Times New Roman"/>
          <w:b w:val="false"/>
          <w:i w:val="false"/>
          <w:color w:val="000000"/>
          <w:sz w:val="28"/>
        </w:rPr>
        <w:t>
      1) в случае утраты или разглашения сведений с грифом секретности "Особой важности" – более 20000 месячных расчетных показателей;</w:t>
      </w:r>
    </w:p>
    <w:bookmarkEnd w:id="32"/>
    <w:bookmarkStart w:name="z35" w:id="33"/>
    <w:p>
      <w:pPr>
        <w:spacing w:after="0"/>
        <w:ind w:left="0"/>
        <w:jc w:val="both"/>
      </w:pPr>
      <w:r>
        <w:rPr>
          <w:rFonts w:ascii="Times New Roman"/>
          <w:b w:val="false"/>
          <w:i w:val="false"/>
          <w:color w:val="000000"/>
          <w:sz w:val="28"/>
        </w:rPr>
        <w:t>
      2) в случае утраты или разглашения сведений с грифом секретности "Совершенно секретно" – от 1000 до 20000 месячных расчетных показателей;</w:t>
      </w:r>
    </w:p>
    <w:bookmarkEnd w:id="33"/>
    <w:bookmarkStart w:name="z36" w:id="34"/>
    <w:p>
      <w:pPr>
        <w:spacing w:after="0"/>
        <w:ind w:left="0"/>
        <w:jc w:val="both"/>
      </w:pPr>
      <w:r>
        <w:rPr>
          <w:rFonts w:ascii="Times New Roman"/>
          <w:b w:val="false"/>
          <w:i w:val="false"/>
          <w:color w:val="000000"/>
          <w:sz w:val="28"/>
        </w:rPr>
        <w:t>
      3) в случае утраты или разглашения сведений с грифом секретности "Секретно" – от 100 до 1000 месячных расчетных показателей.</w:t>
      </w:r>
    </w:p>
    <w:bookmarkEnd w:id="34"/>
    <w:bookmarkStart w:name="z37" w:id="35"/>
    <w:p>
      <w:pPr>
        <w:spacing w:after="0"/>
        <w:ind w:left="0"/>
        <w:jc w:val="both"/>
      </w:pPr>
      <w:r>
        <w:rPr>
          <w:rFonts w:ascii="Times New Roman"/>
          <w:b w:val="false"/>
          <w:i w:val="false"/>
          <w:color w:val="000000"/>
          <w:sz w:val="28"/>
        </w:rPr>
        <w:t>
      В случае утраты секретных документов, подготовленных или имевшихся в единственном экземпляре, применяются минимальные значения размера ущерба ("Секретно" – 100 месячных расчетных показателей, "Совершенно секретно" – 1000 месячных расчетных показателей, "Особой важности" – 20000 месячных расчетных показателей).</w:t>
      </w:r>
    </w:p>
    <w:bookmarkEnd w:id="35"/>
    <w:bookmarkStart w:name="z38" w:id="36"/>
    <w:p>
      <w:pPr>
        <w:spacing w:after="0"/>
        <w:ind w:left="0"/>
        <w:jc w:val="both"/>
      </w:pPr>
      <w:r>
        <w:rPr>
          <w:rFonts w:ascii="Times New Roman"/>
          <w:b w:val="false"/>
          <w:i w:val="false"/>
          <w:color w:val="000000"/>
          <w:sz w:val="28"/>
        </w:rPr>
        <w:t>
      11. Результаты работы ПДК или экспертной комиссии по определению размера ущерба оформляются заключением, в котором указываются:</w:t>
      </w:r>
    </w:p>
    <w:bookmarkEnd w:id="36"/>
    <w:bookmarkStart w:name="z39" w:id="37"/>
    <w:p>
      <w:pPr>
        <w:spacing w:after="0"/>
        <w:ind w:left="0"/>
        <w:jc w:val="both"/>
      </w:pPr>
      <w:r>
        <w:rPr>
          <w:rFonts w:ascii="Times New Roman"/>
          <w:b w:val="false"/>
          <w:i w:val="false"/>
          <w:color w:val="000000"/>
          <w:sz w:val="28"/>
        </w:rPr>
        <w:t>
      место и время вынесения заключения;</w:t>
      </w:r>
    </w:p>
    <w:bookmarkEnd w:id="37"/>
    <w:bookmarkStart w:name="z40" w:id="38"/>
    <w:p>
      <w:pPr>
        <w:spacing w:after="0"/>
        <w:ind w:left="0"/>
        <w:jc w:val="both"/>
      </w:pPr>
      <w:r>
        <w:rPr>
          <w:rFonts w:ascii="Times New Roman"/>
          <w:b w:val="false"/>
          <w:i w:val="false"/>
          <w:color w:val="000000"/>
          <w:sz w:val="28"/>
        </w:rPr>
        <w:t>
      состав комиссии;</w:t>
      </w:r>
    </w:p>
    <w:bookmarkEnd w:id="38"/>
    <w:bookmarkStart w:name="z41" w:id="39"/>
    <w:p>
      <w:pPr>
        <w:spacing w:after="0"/>
        <w:ind w:left="0"/>
        <w:jc w:val="both"/>
      </w:pPr>
      <w:r>
        <w:rPr>
          <w:rFonts w:ascii="Times New Roman"/>
          <w:b w:val="false"/>
          <w:i w:val="false"/>
          <w:color w:val="000000"/>
          <w:sz w:val="28"/>
        </w:rPr>
        <w:t>
      основание для определения размера ущерба;</w:t>
      </w:r>
    </w:p>
    <w:bookmarkEnd w:id="39"/>
    <w:bookmarkStart w:name="z42" w:id="40"/>
    <w:p>
      <w:pPr>
        <w:spacing w:after="0"/>
        <w:ind w:left="0"/>
        <w:jc w:val="both"/>
      </w:pPr>
      <w:r>
        <w:rPr>
          <w:rFonts w:ascii="Times New Roman"/>
          <w:b w:val="false"/>
          <w:i w:val="false"/>
          <w:color w:val="000000"/>
          <w:sz w:val="28"/>
        </w:rPr>
        <w:t>
      содержание и степень секретности сведений, составляющих государственные секреты, которые были утрачены или разглашены;</w:t>
      </w:r>
    </w:p>
    <w:bookmarkEnd w:id="40"/>
    <w:bookmarkStart w:name="z43" w:id="41"/>
    <w:p>
      <w:pPr>
        <w:spacing w:after="0"/>
        <w:ind w:left="0"/>
        <w:jc w:val="both"/>
      </w:pPr>
      <w:r>
        <w:rPr>
          <w:rFonts w:ascii="Times New Roman"/>
          <w:b w:val="false"/>
          <w:i w:val="false"/>
          <w:color w:val="000000"/>
          <w:sz w:val="28"/>
        </w:rPr>
        <w:t>
      показатели, которые были учтены при определении размера ущерба (в том числе и в стоимостном выражении);</w:t>
      </w:r>
    </w:p>
    <w:bookmarkEnd w:id="41"/>
    <w:bookmarkStart w:name="z44" w:id="42"/>
    <w:p>
      <w:pPr>
        <w:spacing w:after="0"/>
        <w:ind w:left="0"/>
        <w:jc w:val="both"/>
      </w:pPr>
      <w:r>
        <w:rPr>
          <w:rFonts w:ascii="Times New Roman"/>
          <w:b w:val="false"/>
          <w:i w:val="false"/>
          <w:color w:val="000000"/>
          <w:sz w:val="28"/>
        </w:rPr>
        <w:t>
      окончательный размер нанесенного (возможно нанесенного) ущерба;</w:t>
      </w:r>
    </w:p>
    <w:bookmarkEnd w:id="42"/>
    <w:bookmarkStart w:name="z45" w:id="43"/>
    <w:p>
      <w:pPr>
        <w:spacing w:after="0"/>
        <w:ind w:left="0"/>
        <w:jc w:val="both"/>
      </w:pPr>
      <w:r>
        <w:rPr>
          <w:rFonts w:ascii="Times New Roman"/>
          <w:b w:val="false"/>
          <w:i w:val="false"/>
          <w:color w:val="000000"/>
          <w:sz w:val="28"/>
        </w:rPr>
        <w:t>
      иные вопросы, имеющие отношение к определению размера ущерба.</w:t>
      </w:r>
    </w:p>
    <w:bookmarkEnd w:id="43"/>
    <w:bookmarkStart w:name="z46" w:id="44"/>
    <w:p>
      <w:pPr>
        <w:spacing w:after="0"/>
        <w:ind w:left="0"/>
        <w:jc w:val="both"/>
      </w:pPr>
      <w:r>
        <w:rPr>
          <w:rFonts w:ascii="Times New Roman"/>
          <w:b w:val="false"/>
          <w:i w:val="false"/>
          <w:color w:val="000000"/>
          <w:sz w:val="28"/>
        </w:rPr>
        <w:t>
      Если ПДК вынесено заключение об отсутствии в разглашенных или утраченных сведениях, а также в их носителях государственных секретов, то размер ущерба не указывается.</w:t>
      </w:r>
    </w:p>
    <w:bookmarkEnd w:id="44"/>
    <w:bookmarkStart w:name="z47" w:id="45"/>
    <w:p>
      <w:pPr>
        <w:spacing w:after="0"/>
        <w:ind w:left="0"/>
        <w:jc w:val="both"/>
      </w:pPr>
      <w:r>
        <w:rPr>
          <w:rFonts w:ascii="Times New Roman"/>
          <w:b w:val="false"/>
          <w:i w:val="false"/>
          <w:color w:val="000000"/>
          <w:sz w:val="28"/>
        </w:rPr>
        <w:t>
      Заключение подписывается председателем, при его отсутствии заместителем председателя, членами и секретарем ПДК или экспертной комиссии и утверждается руководителем государственного органа или организации, создавшим комиссию, или уполномоченным им лицом.</w:t>
      </w:r>
    </w:p>
    <w:bookmarkEnd w:id="45"/>
    <w:bookmarkStart w:name="z48" w:id="46"/>
    <w:p>
      <w:pPr>
        <w:spacing w:after="0"/>
        <w:ind w:left="0"/>
        <w:jc w:val="both"/>
      </w:pPr>
      <w:r>
        <w:rPr>
          <w:rFonts w:ascii="Times New Roman"/>
          <w:b w:val="false"/>
          <w:i w:val="false"/>
          <w:color w:val="000000"/>
          <w:sz w:val="28"/>
        </w:rPr>
        <w:t>
      Если руководитель государственного органа или организации не наделен полномочиями по распоряжению сведениями, составляющими государственные секреты Республики Казахстан, заключение перед подписанием согласовывается с государственными органами, руководители которых наделены соответствующими полномочиями.</w:t>
      </w:r>
    </w:p>
    <w:bookmarkEnd w:id="46"/>
    <w:bookmarkStart w:name="z49" w:id="47"/>
    <w:p>
      <w:pPr>
        <w:spacing w:after="0"/>
        <w:ind w:left="0"/>
        <w:jc w:val="both"/>
      </w:pPr>
      <w:r>
        <w:rPr>
          <w:rFonts w:ascii="Times New Roman"/>
          <w:b w:val="false"/>
          <w:i w:val="false"/>
          <w:color w:val="000000"/>
          <w:sz w:val="28"/>
        </w:rPr>
        <w:t>
      12. Заключение ПДК или экспертной комиссии о размере ущерба с приложением копий материалов служебного расследования руководитель государственного органа или организации направляет в органы национальной безопасности Республики Казахстан для принятия соответствующего решения.</w:t>
      </w:r>
    </w:p>
    <w:bookmarkEnd w:id="47"/>
    <w:bookmarkStart w:name="z50" w:id="48"/>
    <w:p>
      <w:pPr>
        <w:spacing w:after="0"/>
        <w:ind w:left="0"/>
        <w:jc w:val="both"/>
      </w:pPr>
      <w:r>
        <w:rPr>
          <w:rFonts w:ascii="Times New Roman"/>
          <w:b w:val="false"/>
          <w:i w:val="false"/>
          <w:color w:val="000000"/>
          <w:sz w:val="28"/>
        </w:rPr>
        <w:t>
      Один экземпляр заключения, а также материалы служебного расследования хранятся в подразделении по защите государственных секретов организации.</w:t>
      </w:r>
    </w:p>
    <w:bookmarkEnd w:id="48"/>
    <w:bookmarkStart w:name="z51" w:id="49"/>
    <w:p>
      <w:pPr>
        <w:spacing w:after="0"/>
        <w:ind w:left="0"/>
        <w:jc w:val="both"/>
      </w:pPr>
      <w:r>
        <w:rPr>
          <w:rFonts w:ascii="Times New Roman"/>
          <w:b w:val="false"/>
          <w:i w:val="false"/>
          <w:color w:val="000000"/>
          <w:sz w:val="28"/>
        </w:rPr>
        <w:t>
      Если материалы для определения размера ущерба поступили в рамках досудебного расследования, то его результаты направляются в назначивший его орган.</w:t>
      </w:r>
    </w:p>
    <w:bookmarkEnd w:id="49"/>
    <w:bookmarkStart w:name="z52" w:id="50"/>
    <w:p>
      <w:pPr>
        <w:spacing w:after="0"/>
        <w:ind w:left="0"/>
        <w:jc w:val="both"/>
      </w:pPr>
      <w:r>
        <w:rPr>
          <w:rFonts w:ascii="Times New Roman"/>
          <w:b w:val="false"/>
          <w:i w:val="false"/>
          <w:color w:val="000000"/>
          <w:sz w:val="28"/>
        </w:rPr>
        <w:t>
      13. Размер ущерба, наносимого собственнику носителей сведений в результате их засекречивания, определяется в порядке, установленном настоящими Правилами, за исключением положений пунктов 7 и 12.</w:t>
      </w:r>
    </w:p>
    <w:bookmarkEnd w:id="50"/>
    <w:bookmarkStart w:name="z53" w:id="51"/>
    <w:p>
      <w:pPr>
        <w:spacing w:after="0"/>
        <w:ind w:left="0"/>
        <w:jc w:val="both"/>
      </w:pPr>
      <w:r>
        <w:rPr>
          <w:rFonts w:ascii="Times New Roman"/>
          <w:b w:val="false"/>
          <w:i w:val="false"/>
          <w:color w:val="000000"/>
          <w:sz w:val="28"/>
        </w:rPr>
        <w:t>
      14. Собственник носителей сведений вправе присутствовать на заседаниях ПДК или экспертной комиссии при рассмотрении вопроса об определении размера ущерба, наносимого ему в результате засекречивания сведений.</w:t>
      </w:r>
    </w:p>
    <w:bookmarkEnd w:id="51"/>
    <w:bookmarkStart w:name="z54" w:id="52"/>
    <w:p>
      <w:pPr>
        <w:spacing w:after="0"/>
        <w:ind w:left="0"/>
        <w:jc w:val="both"/>
      </w:pPr>
      <w:r>
        <w:rPr>
          <w:rFonts w:ascii="Times New Roman"/>
          <w:b w:val="false"/>
          <w:i w:val="false"/>
          <w:color w:val="000000"/>
          <w:sz w:val="28"/>
        </w:rPr>
        <w:t>
      Собственник носителей сведений вправе представить на рассмотрение ПДК или экспертной комиссии собственные расчеты размеров ущерба либо расчеты, полученные с привлечением независимых экспертов, и ознакомиться с материалами и заключением ПДК или экспертной комиссии под подпись.</w:t>
      </w:r>
    </w:p>
    <w:bookmarkEnd w:id="52"/>
    <w:p>
      <w:pPr>
        <w:spacing w:after="0"/>
        <w:ind w:left="0"/>
        <w:jc w:val="both"/>
      </w:pPr>
      <w:r>
        <w:rPr>
          <w:rFonts w:ascii="Times New Roman"/>
          <w:b w:val="false"/>
          <w:i w:val="false"/>
          <w:color w:val="000000"/>
          <w:sz w:val="28"/>
        </w:rPr>
        <w:t>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