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d0c7" w14:textId="af0d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погашения обязательств по зерновым распискам хлебоприемных предприятий - участников акционерного общества "Фонд гарантирования исполнения обязательств по зерновым распискам"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2003 года N 624. Утратило силу постановлением Правительства Республики Казахстан от 4 апреля 2008 года N 318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27 июня 2003 года N 624 утратило силу постановлением Правительства РК от 04.04.2008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19 января 2001 года "О зерне",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12 марта 2003 года N 239 "О некоторых вопросах реализации Государственной агропродовольственной программы Республики Казахстан на 2003-2005 годы"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погашения обязательств по зерновым распискам хлебоприемных предприятий - участников акционерного общества "Фонд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Премьер-Министра Республики Казахстан - Министра сельского хозяйства Республики Казахстан Есимова А.С.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июня 2003 года N 624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погашения обязательств по зерновым распискам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хлебоприемных предприятий - участников акционерного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"Фонд гарантирования исполнения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зерновым распискам"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погашения обязательств по зерновым распискам хлебоприемных предприятий - участников акционерного общества "Фонд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гарантийный случай - факт невыполнения обязательств Участником, выражающийся в отсутствии достаточного количества зерна и (или) зерна нужного качества в его зернохранилищах (хлебоприемных пунктах, элеваторах), подтвержденный территориальным управлением уполномоченного органа;
</w:t>
      </w:r>
      <w:r>
        <w:br/>
      </w:r>
      <w:r>
        <w:rPr>
          <w:rFonts w:ascii="Times New Roman"/>
          <w:b w:val="false"/>
          <w:i w:val="false"/>
          <w:color w:val="000000"/>
          <w:sz w:val="28"/>
        </w:rPr>
        <w:t>
      2) дата наступления гарантийного случая - дата выдачи территориальным управлением уполномоченного органа документа, подтверждающего факт невыполнения обязательств Участником;
</w:t>
      </w:r>
      <w:r>
        <w:br/>
      </w:r>
      <w:r>
        <w:rPr>
          <w:rFonts w:ascii="Times New Roman"/>
          <w:b w:val="false"/>
          <w:i w:val="false"/>
          <w:color w:val="000000"/>
          <w:sz w:val="28"/>
        </w:rPr>
        <w:t>
      3) договор участия - договор, заключаемый между Фондом и хлебоприемным предприятием, на основе которого последний участвует в системе гарантирования исполнения обязательств по зерновым распискам;
</w:t>
      </w:r>
      <w:r>
        <w:br/>
      </w:r>
      <w:r>
        <w:rPr>
          <w:rFonts w:ascii="Times New Roman"/>
          <w:b w:val="false"/>
          <w:i w:val="false"/>
          <w:color w:val="000000"/>
          <w:sz w:val="28"/>
        </w:rPr>
        <w:t>
      4) квота - устанавливаемый Фондом лимит зерна по каждому Участнику, ответственность по возврату которого гарантируется Фондом;
</w:t>
      </w:r>
      <w:r>
        <w:br/>
      </w:r>
      <w:r>
        <w:rPr>
          <w:rFonts w:ascii="Times New Roman"/>
          <w:b w:val="false"/>
          <w:i w:val="false"/>
          <w:color w:val="000000"/>
          <w:sz w:val="28"/>
        </w:rPr>
        <w:t>
      5) недобросовестные действия сторон - умышленные неправомерные действия держателей зерновых расписок и Участников, направленные на возникновение гарантийного случая либо способствующие его наступлению, в том числе посредством сговора, предоставления несоответствующей действительности информации;
</w:t>
      </w:r>
      <w:r>
        <w:br/>
      </w:r>
      <w:r>
        <w:rPr>
          <w:rFonts w:ascii="Times New Roman"/>
          <w:b w:val="false"/>
          <w:i w:val="false"/>
          <w:color w:val="000000"/>
          <w:sz w:val="28"/>
        </w:rPr>
        <w:t>
      6) система гарантирования исполнения обязательств по зерновым распискам - комплекс организационно-правовых норм, направленных на защиту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w:t>
      </w:r>
      <w:r>
        <w:br/>
      </w:r>
      <w:r>
        <w:rPr>
          <w:rFonts w:ascii="Times New Roman"/>
          <w:b w:val="false"/>
          <w:i w:val="false"/>
          <w:color w:val="000000"/>
          <w:sz w:val="28"/>
        </w:rPr>
        <w:t>
      7) таблица цен - документ, необходимый для определения размеров гарантийных выплат и содержащий установленную Фондом стоимость зерна на определенный период в соответствии с его качеством;
</w:t>
      </w:r>
      <w:r>
        <w:br/>
      </w:r>
      <w:r>
        <w:rPr>
          <w:rFonts w:ascii="Times New Roman"/>
          <w:b w:val="false"/>
          <w:i w:val="false"/>
          <w:color w:val="000000"/>
          <w:sz w:val="28"/>
        </w:rPr>
        <w:t>
      8) уполномоченный орган - Министерство сельского хозяйства Республики Казахстан;
</w:t>
      </w:r>
      <w:r>
        <w:br/>
      </w:r>
      <w:r>
        <w:rPr>
          <w:rFonts w:ascii="Times New Roman"/>
          <w:b w:val="false"/>
          <w:i w:val="false"/>
          <w:color w:val="000000"/>
          <w:sz w:val="28"/>
        </w:rPr>
        <w:t>
      9) Участник - хлебоприемное предприятие, имеющее лицензию на право осуществления деятельности по хранению зерна, с которым Фондом заключен и действует договор участия;
</w:t>
      </w:r>
      <w:r>
        <w:br/>
      </w:r>
      <w:r>
        <w:rPr>
          <w:rFonts w:ascii="Times New Roman"/>
          <w:b w:val="false"/>
          <w:i w:val="false"/>
          <w:color w:val="000000"/>
          <w:sz w:val="28"/>
        </w:rPr>
        <w:t>
      10) Фонд - акционерное общество "Фонд гарантирования исполнения обязательств по зерновым распискам", являющееся некоммерческой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погашения обязательств Участников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наступлении гарантийного случая Фонд выплачивает держателю зерновой расписки деньгами стоимость зерна, недостача которого выявлена у Участника в порядке, на условиях и в размерах, установленных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января 2001 года "О зерне" (далее - Закон)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Срок действия гарантий Фонда составляет период времени, равный двенадцати месяцам (либо иному сроку, указанному при выдаче гарантии) с даты совершения Фондом надписи. Гарантия Фонда также прекращает действие в случае погашения зерновой расписки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5. Фонд не гарантирует исполнение обязательств по зерновым распискам хлебоприемных предприятий, не являющихся 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Погашение обязательств по зерновым распискам хлебоприемных предприятий - Участников Фондом осуществляется при условии, что получение гарантии осуществлялось с соблюдением следующих условий:
</w:t>
      </w:r>
      <w:r>
        <w:br/>
      </w:r>
      <w:r>
        <w:rPr>
          <w:rFonts w:ascii="Times New Roman"/>
          <w:b w:val="false"/>
          <w:i w:val="false"/>
          <w:color w:val="000000"/>
          <w:sz w:val="28"/>
        </w:rPr>
        <w:t>
      1) при получении гарантии Фонда держатель зерновой расписки, выданной Участником, представил в Фонд:
</w:t>
      </w:r>
      <w:r>
        <w:br/>
      </w:r>
      <w:r>
        <w:rPr>
          <w:rFonts w:ascii="Times New Roman"/>
          <w:b w:val="false"/>
          <w:i w:val="false"/>
          <w:color w:val="000000"/>
          <w:sz w:val="28"/>
        </w:rPr>
        <w:t>
      зерновую расписку, с неразделенными залоговым и складским свидетельствами;
</w:t>
      </w:r>
      <w:r>
        <w:br/>
      </w:r>
      <w:r>
        <w:rPr>
          <w:rFonts w:ascii="Times New Roman"/>
          <w:b w:val="false"/>
          <w:i w:val="false"/>
          <w:color w:val="000000"/>
          <w:sz w:val="28"/>
        </w:rPr>
        <w:t>
      копии товарно-транспортных накладных с отметкой Участника о поступлении зерна на хлебоприемное предприятие, в случае, если данный держатель зерновой расписки является владельцем зерна в соответствии с Законом;
</w:t>
      </w:r>
      <w:r>
        <w:br/>
      </w:r>
      <w:r>
        <w:rPr>
          <w:rFonts w:ascii="Times New Roman"/>
          <w:b w:val="false"/>
          <w:i w:val="false"/>
          <w:color w:val="000000"/>
          <w:sz w:val="28"/>
        </w:rPr>
        <w:t>
      копию договора хранения, соответствующего типовой форме публичного договора на хранение зерна, утвержденного соответствующим решением Правительства Республики Казахстан;
</w:t>
      </w:r>
      <w:r>
        <w:br/>
      </w:r>
      <w:r>
        <w:rPr>
          <w:rFonts w:ascii="Times New Roman"/>
          <w:b w:val="false"/>
          <w:i w:val="false"/>
          <w:color w:val="000000"/>
          <w:sz w:val="28"/>
        </w:rPr>
        <w:t>
      сопроводительное письмо Участника с ходатайством о включении данной зерновой расписки в квоту;
</w:t>
      </w:r>
      <w:r>
        <w:br/>
      </w:r>
      <w:r>
        <w:rPr>
          <w:rFonts w:ascii="Times New Roman"/>
          <w:b w:val="false"/>
          <w:i w:val="false"/>
          <w:color w:val="000000"/>
          <w:sz w:val="28"/>
        </w:rPr>
        <w:t>
      2) выдача гарантии Фонда была осуществлена:
</w:t>
      </w:r>
      <w:r>
        <w:br/>
      </w:r>
      <w:r>
        <w:rPr>
          <w:rFonts w:ascii="Times New Roman"/>
          <w:b w:val="false"/>
          <w:i w:val="false"/>
          <w:color w:val="000000"/>
          <w:sz w:val="28"/>
        </w:rPr>
        <w:t>
      в пределах квоты, установленной для Участника;
</w:t>
      </w:r>
      <w:r>
        <w:br/>
      </w:r>
      <w:r>
        <w:rPr>
          <w:rFonts w:ascii="Times New Roman"/>
          <w:b w:val="false"/>
          <w:i w:val="false"/>
          <w:color w:val="000000"/>
          <w:sz w:val="28"/>
        </w:rPr>
        <w:t>
      лицу, являющемуся законным держателем зерновой расписки;
</w:t>
      </w:r>
      <w:r>
        <w:br/>
      </w:r>
      <w:r>
        <w:rPr>
          <w:rFonts w:ascii="Times New Roman"/>
          <w:b w:val="false"/>
          <w:i w:val="false"/>
          <w:color w:val="000000"/>
          <w:sz w:val="28"/>
        </w:rPr>
        <w:t>
      с представлением документов, указанных в подпункте 1)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 наступлении гарантийного случая, держатель зерновой расписки, гарантированной Фондом, в течение 10 дней с даты его наступления, обращается в Фонд для получения гарантийной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8. Для получения гарантийной выплаты в Фонд представляются:
</w:t>
      </w:r>
      <w:r>
        <w:br/>
      </w:r>
      <w:r>
        <w:rPr>
          <w:rFonts w:ascii="Times New Roman"/>
          <w:b w:val="false"/>
          <w:i w:val="false"/>
          <w:color w:val="000000"/>
          <w:sz w:val="28"/>
        </w:rPr>
        <w:t>
      1) заявление с требованием о получении гарантийной выплаты;
</w:t>
      </w:r>
      <w:r>
        <w:br/>
      </w:r>
      <w:r>
        <w:rPr>
          <w:rFonts w:ascii="Times New Roman"/>
          <w:b w:val="false"/>
          <w:i w:val="false"/>
          <w:color w:val="000000"/>
          <w:sz w:val="28"/>
        </w:rPr>
        <w:t>
      2) документ (справка, акт) уполномоченного государственного органа (зернового инспектора) об отсутствии достаточного количества зерна и (или) зерна установленного качества в зернохранилищах (хлебоприемных пунктах, элеваторах) Участника;
</w:t>
      </w:r>
      <w:r>
        <w:br/>
      </w:r>
      <w:r>
        <w:rPr>
          <w:rFonts w:ascii="Times New Roman"/>
          <w:b w:val="false"/>
          <w:i w:val="false"/>
          <w:color w:val="000000"/>
          <w:sz w:val="28"/>
        </w:rPr>
        <w:t>
      3) нотариально заверенные копии зерновой расписки (залогового либо складского свидетельства); копии договора хранения - в случае, если обращается держатель зерновой расписки или складского свидетельства; договора займа и договора залога - в случае обращения лица, в пользу которого заложено зерно. В случае принятия решения об удовлетворении требования представляются оригиналы вышеуказанных документов;
</w:t>
      </w:r>
      <w:r>
        <w:br/>
      </w:r>
      <w:r>
        <w:rPr>
          <w:rFonts w:ascii="Times New Roman"/>
          <w:b w:val="false"/>
          <w:i w:val="false"/>
          <w:color w:val="000000"/>
          <w:sz w:val="28"/>
        </w:rPr>
        <w:t>
      4) если держатель зерновой расписки является физическим лицом - копия удостоверения личности (паспорта), а если юридическим лицом - копия свидетельства о государственной регистрации (перерегистрации) заявителя.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9. Фонд в течение 10 рабочих дней рассматривает требование держателя зерновой расписки и выносит решение об его удовлетворении либо об отказе. К рассмотрению требований привлекается Участник, допустивший наступление гарантийного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10. Фонд отказывает в удовлетворении требования об осуществлении гарантийной выплаты в случаях:
</w:t>
      </w:r>
      <w:r>
        <w:br/>
      </w:r>
      <w:r>
        <w:rPr>
          <w:rFonts w:ascii="Times New Roman"/>
          <w:b w:val="false"/>
          <w:i w:val="false"/>
          <w:color w:val="000000"/>
          <w:sz w:val="28"/>
        </w:rPr>
        <w:t>
      1) отсутствия гарантийного случая;
</w:t>
      </w:r>
      <w:r>
        <w:br/>
      </w:r>
      <w:r>
        <w:rPr>
          <w:rFonts w:ascii="Times New Roman"/>
          <w:b w:val="false"/>
          <w:i w:val="false"/>
          <w:color w:val="000000"/>
          <w:sz w:val="28"/>
        </w:rPr>
        <w:t>
      2) выявления недобросовестных действий сторон;
</w:t>
      </w:r>
      <w:r>
        <w:br/>
      </w:r>
      <w:r>
        <w:rPr>
          <w:rFonts w:ascii="Times New Roman"/>
          <w:b w:val="false"/>
          <w:i w:val="false"/>
          <w:color w:val="000000"/>
          <w:sz w:val="28"/>
        </w:rPr>
        <w:t>
      3) наличия события форс-мажора;
</w:t>
      </w:r>
      <w:r>
        <w:br/>
      </w:r>
      <w:r>
        <w:rPr>
          <w:rFonts w:ascii="Times New Roman"/>
          <w:b w:val="false"/>
          <w:i w:val="false"/>
          <w:color w:val="000000"/>
          <w:sz w:val="28"/>
        </w:rPr>
        <w:t>
      4) подтверждения фактов обращения держателей зерновых расписок в суд (третейский суд) с целью взыскания задолженности с Участника;
</w:t>
      </w:r>
      <w:r>
        <w:br/>
      </w:r>
      <w:r>
        <w:rPr>
          <w:rFonts w:ascii="Times New Roman"/>
          <w:b w:val="false"/>
          <w:i w:val="false"/>
          <w:color w:val="000000"/>
          <w:sz w:val="28"/>
        </w:rPr>
        <w:t>
      5) истечения установленных настоящими Правилами сроков обращения в Фонд;
</w:t>
      </w:r>
      <w:r>
        <w:br/>
      </w:r>
      <w:r>
        <w:rPr>
          <w:rFonts w:ascii="Times New Roman"/>
          <w:b w:val="false"/>
          <w:i w:val="false"/>
          <w:color w:val="000000"/>
          <w:sz w:val="28"/>
        </w:rPr>
        <w:t>
      6) истечения срока действия обязательств Фонда по гарантированию исполнения обязательств по зерновой расписке;
</w:t>
      </w:r>
      <w:r>
        <w:br/>
      </w:r>
      <w:r>
        <w:rPr>
          <w:rFonts w:ascii="Times New Roman"/>
          <w:b w:val="false"/>
          <w:i w:val="false"/>
          <w:color w:val="000000"/>
          <w:sz w:val="28"/>
        </w:rPr>
        <w:t>
      7) если в течение срока рассмотрения требования Участник выполнил свои обязательства по зерновой расписке (залоговому или складскому свидетельствам);
</w:t>
      </w:r>
      <w:r>
        <w:br/>
      </w:r>
      <w:r>
        <w:rPr>
          <w:rFonts w:ascii="Times New Roman"/>
          <w:b w:val="false"/>
          <w:i w:val="false"/>
          <w:color w:val="000000"/>
          <w:sz w:val="28"/>
        </w:rPr>
        <w:t>
      8) отсутствия на обеих частях зерновой расписки надписи следующего содержания: "Гарантировано АО "Фонд гарантирования исполнения обязательств по зерновым распискам" с указанием даты совершения надписи, подписью должностного лица и оттиском печати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11. По мотивированному заявлению держателя зерновой расписки Фонд вправе восстановить срок обращения в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12. Не является основанием для отказа в удовлетворении требований держателей зерновой расписки введение временного управления Участником, допустившим неисполнение обязательств, реорганизация Участника, исключение Участника из системы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случае принятия решения об удовлетворении требования держателя зерновой расписки Фонд производит держателю зерновой расписки гарантийную выплату в течение 10 рабочих дней со дня вынесения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Держателю зерновой расписки возмещается стоимость только того зерна, которое не было выдано Участником против предъявления зерновой расписки (складского или залогового свидетельств).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15. Фонд ежегодно на весь период действия своих гарантий утверждает таблицу цен на зерно, по которой производятся гарантийные выплаты. Фонд может вносить изменения в таблицу цен, но к ранее выданным гарантиям применяется учетная цена по таблице цен, действовавшей на момент выдачи гарантии Фонда. Таблица цен утверждается Фондом с учетом цен, сложившихся на рынке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16. Гарантийная выплата определяется как произведение трех показателей:
</w:t>
      </w:r>
      <w:r>
        <w:br/>
      </w:r>
      <w:r>
        <w:rPr>
          <w:rFonts w:ascii="Times New Roman"/>
          <w:b w:val="false"/>
          <w:i w:val="false"/>
          <w:color w:val="000000"/>
          <w:sz w:val="28"/>
        </w:rPr>
        <w:t>
      1) объем зерна, указанный в зерновой расписке;
</w:t>
      </w:r>
      <w:r>
        <w:br/>
      </w:r>
      <w:r>
        <w:rPr>
          <w:rFonts w:ascii="Times New Roman"/>
          <w:b w:val="false"/>
          <w:i w:val="false"/>
          <w:color w:val="000000"/>
          <w:sz w:val="28"/>
        </w:rPr>
        <w:t>
      2) стоимость одной тонны зерна по таблице цен, по качественным показателям аналогичного качеству зерна, указанному в зерновой расписке (залоговом или складском свидетельствах);
</w:t>
      </w:r>
      <w:r>
        <w:br/>
      </w:r>
      <w:r>
        <w:rPr>
          <w:rFonts w:ascii="Times New Roman"/>
          <w:b w:val="false"/>
          <w:i w:val="false"/>
          <w:color w:val="000000"/>
          <w:sz w:val="28"/>
        </w:rPr>
        <w:t>
      3) коэффициент выплаты, который устанавливается Фондом в размере не более 0,8.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случаях, когда имеется задолженность держателя зерновой расписки перед Участником по хранению зерна, из гарантийной выплаты вычитается сумма задолженности по хранению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Если возмещение превышает фактический размер задолженности заемщика, указанной в зерновой расписке с учетом пени и штрафов, то кредитор обязан в течение трех банковских дней с момента ее получения перечислить разницу заемщику против передачи Фонду складского свидетельства.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случае, если Участник частично выполнил свои обязательства по зерновой расписке (залоговому и (или) складскому свидетельству) Фонд выдает возмещение на ту часть зерна, которая не выдана Участником.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20. Гарантийная выплата осуществляется в тенге. Гарантийная выплата по взаимному согласию Фонда и держателя зерновой расписки может быть осуществлена зерном.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Незамедлительно после исполнения обязательств Фондом по осуществлению гарантийной выплаты держателю зерновой расписки, последний уступает ее Фонду посредством совершения на ней передаточной надписи в пользу Фонда и Фонд вступает в права кредитора 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22. Держатели залогового свидетельства зерновой расписки, которые не получили удовлетворение своих требований из стоимости заложенного зерна, вследствие невыдачи его Участником, также вправе обратиться в Фонд для получения гарантийной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случае, если зерно, стоимость которого возмещена Фондом согласно настоящим Правилам, являлось предметом залога посредством передачи зерновой расписки, либо залогового свидетельства, держатель зерновой расписки также передает Фонду права требования по договору займа, исполнение обязательств по которому обеспечивалось зерном, в части суммы денег, возмещенных Фондом по гарантийной выплате.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