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b111" w14:textId="364b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апреля 2002 года N 447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2003 года N 620
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апреля 2002 года N 447 "Об утверждении Правил определения стоимости объектов налогообложения физических лиц" (САПП Республики Казахстан, 2002 г., N 12, ст. 119) следующие изменения и дополнения: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стоимости объектов налогообложения физических лиц, утвержденных указанным постановлением: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таблицы 2 пункта 12,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"1.        Здания каменные, особо капитальные,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стены кирпичные толщиной свыше 2,5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кирпичей или кирпичные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железобетонным или металлическим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каркасом, перекрытия железобетонные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и бетонные; здания с крупнопанельными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стенами, перекрытия железобетонные         0,7      143";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таблицу 5 пункта 13 дополнить строкой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"каркасно-камышитовые                  0,6";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слова "в соответствии с действующим законодательством" заменить словами: "уполномоченными органами по определению стоимости объектов налогообложения имущества физических лиц, не используемых в предпринимательской деятельности по согласованию с местными исполнительными органами".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согласовать коэффициент зонирования с уполномоченными органами по определению стоимости объектов налогообложения имущества физических лиц, не используемых в предпринимательской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