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f4d0" w14:textId="2adf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3 года N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ликвидации последствий региональной чрезвычайной ситуации, вызванной паводком вдоль реки Коргас казахстанско-китайской границы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Алматинской области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 80 (восемьдесят) миллионов тенге на выполнение экстренных аварийно-восстановительных, берегоукрепительных работ и очистку дна русла реки Коргас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Алматинской области по итогам 2003 года представить Агентству Республики Казахстан по чрезвычайным ситуациям отчет об объемах и стоимости выполненных рабо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