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f4d0" w14:textId="2adf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2003 года N 589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ликвидации последствий региональной чрезвычайной ситуации, вызванной паводком вдоль реки Коргас казахстанско-китайской границы,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Алматинской области из резерва Правительства Республики Казахстан, предусмотренного в республиканском бюджете на 2003 год на ликвидацию чрезвычайных ситуаций природного и техногенного характера и иные непредвиденные расходы 80 (восемьдесят) миллионов тенге на выполнение экстренных аварийно-восстановительных, берегоукрепительных работ и очистку дна русла реки Коргас.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Алматинской области по итогам 2003 года представить Агентству Республики Казахстан по чрезвычайным ситуациям отчет об объемах и стоимости выполненных работ.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