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fac5" w14:textId="7fcf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дополнения в Закон Республики Казахстан "О введении в действие Кодекса Республики Казахстан "О налогах и других обязательных платежах в бюджет" (Налоговый кодекс)"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2003 года N 557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введении в действие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"О налогах и других обязательных платежах в бюджет" (Налоговый кодекс)".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внесении дополнения в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введении в действие Кодекса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налогах и других обязательных платежах в бюджет" </w:t>
      </w:r>
      <w:r>
        <w:br/>
      </w:r>
      <w:r>
        <w:rPr>
          <w:rFonts w:ascii="Times New Roman"/>
          <w:b/>
          <w:i w:val="false"/>
          <w:color w:val="000000"/>
        </w:rPr>
        <w:t xml:space="preserve">
(Налоговый кодекс)"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Закон Республики Казахстан "О введении в действие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кодекс)" (Ведомости Парламента Республики Казахстан, 2001 г., N 11-12, ст. 169; N 15-16, ст. 224; 2002 года, N 1, ст. 2)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статьей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3-1. Налоговые обязательства,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кодекс)" в отношении земельных участков, легализуемых в порядке, определяемом законодательным актом Республики Казахстан, возникают у лиц, легализующих земельные участки, с момента признания земельных участков легализованными.".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 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Настоящий Закон вводится в действие со дня его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