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54e22" w14:textId="6654e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акционерного общества "Национальный инновационный фонд"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мая 2003 года N 502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инновационной деятельности"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Создать акционерное общество "</w:t>
      </w:r>
      <w:r>
        <w:rPr>
          <w:rFonts w:ascii="Times New Roman"/>
          <w:b w:val="false"/>
          <w:i w:val="false"/>
          <w:color w:val="000000"/>
          <w:sz w:val="28"/>
        </w:rPr>
        <w:t>Национальный инновационный фонд</w:t>
      </w:r>
      <w:r>
        <w:rPr>
          <w:rFonts w:ascii="Times New Roman"/>
          <w:b w:val="false"/>
          <w:i w:val="false"/>
          <w:color w:val="000000"/>
          <w:sz w:val="28"/>
        </w:rPr>
        <w:t xml:space="preserve">" со 100-процентным участием государства в его уставном капитале, обусловленным формированием системы институтов развития, (далее - Общество).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1 внесены изменения - постановлением Правительства РК от 15 ноября 2004 г. </w:t>
      </w:r>
      <w:r>
        <w:rPr>
          <w:rFonts w:ascii="Times New Roman"/>
          <w:b w:val="false"/>
          <w:i w:val="false"/>
          <w:color w:val="000000"/>
          <w:sz w:val="28"/>
        </w:rPr>
        <w:t>N 1201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Определить целью деятельности Общества повышение общей инновационной активности в стране, в том числе содействие развитию высокотехнологичных и наукоемких производств.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Комитету государственного имущества и приватизации Министерства финансов Республики Казахстан в установленном законодательством порядке передать Министерству экономики и бюджетного планирования Республики Казахстан права владения и пользования государственным пакетом акций Общества.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Комитету государственного имущества и приватизации Министерства финансов Республики Казахстан совместно с Министерством экономики и бюджетного планирования Республики Казахстан в установленном законодательством порядке обеспечить: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формирование уставного капитала Общества в размере 3 000 000 000 (три миллиарда) тенге за счет средств республиканского бюджета;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определение основными задачами Общества: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создание венчурных фондов совместно с отечественными и иностранными инвесторами, участие в формировании механизмов и инфраструктуры венчурного финансирования инновационных проектов;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финансирование прикладных научных исследований и опытно-конструкторских работ, направленных на создание новых технологий, товаров, работ, услуг, являющихся потенциально перспективными с точки зрения коммерческого эффекта и технологического развития экономики путем предоставления грантов;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финансирование внедрения инноваций путем долевого неконтрольного участия в уставном капитале инвестируемых компаний;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участие в создании специализированных субъектов инновационной инфраструктуры (технопарков, технологических бизнес-инкубаторов);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участие в формировании рынка научно-технической продукции;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развитие международного сотрудничества в области "переноса, заимствования и наращивания инновационных технологий", их коммерциализации и внедрения;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отнесение к исключительной компетенции общего собрания акционеров утверждение Меморандума об инвестиционной политике Общества на три года;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регистрацию общества в органах юстиции Республики Казахстан.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4 внесены изменения - постановлением Правительства РК от 26 июля 2005 г. </w:t>
      </w:r>
      <w:r>
        <w:rPr>
          <w:rFonts w:ascii="Times New Roman"/>
          <w:b w:val="false"/>
          <w:i w:val="false"/>
          <w:color w:val="000000"/>
          <w:sz w:val="28"/>
        </w:rPr>
        <w:t xml:space="preserve">N 776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Министерству образования и науки Республики Казахстан совместно с Министерством экономики и бюджетного планирования Республики Казахстан в месячный срок внести предложения в Правительство Республики Казахстан о целесообразности дальнейшей деятельности закрытого акционерного общества "Республиканский инновационный фонд".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Внести в некоторые решения Правительства Республики Казахстан следующие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ff0000"/>
          <w:sz w:val="28"/>
        </w:rPr>
        <w:t xml:space="preserve">(исключен - постановлением Правительства Республики Казахстан от 23 июля 2003 года N </w:t>
      </w:r>
      <w:r>
        <w:rPr>
          <w:rFonts w:ascii="Times New Roman"/>
          <w:b w:val="false"/>
          <w:i w:val="false"/>
          <w:color w:val="000000"/>
          <w:sz w:val="28"/>
        </w:rPr>
        <w:t xml:space="preserve">733 </w:t>
      </w:r>
      <w:r>
        <w:rPr>
          <w:rFonts w:ascii="Times New Roman"/>
          <w:b w:val="false"/>
          <w:i w:val="false"/>
          <w:color w:val="ff0000"/>
          <w:sz w:val="28"/>
        </w:rPr>
        <w:t xml:space="preserve">) 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27 мая 1999 года N 659 "О передаче прав по владению и пользованию государственными пакетами акций и государственными долями в организациях, находящихся в республиканской собственности":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раздел "Министерство экономики и бюджетного планирования" дополнить строкой, порядковый номер 268-1,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"268-1             АО "Национальный инновационный фонд;".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Настоящее постановление вступает в силу со дня подписания.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