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77b4" w14:textId="cb17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вакцинации населения против инфекционных заболеваний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2003 года N 488. Утратило силу постановлением Правительства Республики Казахстан от 30 декабря 2009 года N 2295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2295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дальнейшей реализации Указа Президента Республики Казахстан от 18 мая 1998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3956 </w:t>
      </w:r>
      <w:r>
        <w:rPr>
          <w:rFonts w:ascii="Times New Roman"/>
          <w:b w:val="false"/>
          <w:i w:val="false"/>
          <w:color w:val="000000"/>
          <w:sz w:val="28"/>
        </w:rPr>
        <w:t>"О первоочередных мерах по улучшению состояния здоровья граждан Республики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2002 года "О санитарно-эпидемиологическом благополучии населения"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Преамбула с изменениями, внесенными постановлением Правительства Республики Казахстан от 22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инфекционных и паразитарных заболеваний, против которых проводятся профилактические прививки;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группы населения, подлежащие плановым профилактическим прививкам;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проведения профилактических прививок.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Министерству здравоохранения Республики Казахстан, акимам областей, городов Астаны и Алматы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вакцинацию населения в соответствии с порядком и сроками проведения профилактических прививок;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функционирование выездных прививочных бригад в целях вакцинации населения, проживающего в населенных пунктах, где отсутствуют медицинские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прививочными паспортами детей до 14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2003 года N 488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инфекционных и паразитарных заболеваний,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против которых проводятся профилактические прививки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постановлением Правительства РК от 9 декабря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1250 </w:t>
      </w:r>
      <w:r>
        <w:rPr>
          <w:rFonts w:ascii="Times New Roman"/>
          <w:b w:val="false"/>
          <w:i/>
          <w:color w:val="800000"/>
          <w:sz w:val="28"/>
        </w:rPr>
        <w:t xml:space="preserve">(вступает в силу с 1 января 2004 г.); от 22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 счет средств республиканского бюджета проводится вакцинация против следующих инфекционных заболеваний: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бешенство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брюшной тиф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вирусный гепатит "В"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весенне-летний клещевой 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дифтерия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коклюш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полиомиелит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столбняк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эпидемический паротит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краснуха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гемофильная инфекция типа 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счет средств местных бюджетов проводится вакцинация против следующих инфекционных заболеваний: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вирусный гепатит "А"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грипп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язва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туляремия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2003 года N 488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Группы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подлежащие плановым профилактическим прививкам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Внесены изменения - постановлением Правительства РК от 9 декабря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1250 </w:t>
      </w:r>
      <w:r>
        <w:rPr>
          <w:rFonts w:ascii="Times New Roman"/>
          <w:b w:val="false"/>
          <w:i/>
          <w:color w:val="800000"/>
          <w:sz w:val="28"/>
        </w:rPr>
        <w:t xml:space="preserve">(вступает в силу с 1 января 2004 г.); от 22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Вакцинации против инфекционных заболеваний подлежат следующие группы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возрасту в соответствии с порядком и сроками проведения профилактических прививок (туберкулез, дифтерия, коклюш, корь, полиомиелит, столбняк, эпидемический паротит, вирусный гепатит "В", краснуха, гемофильная инфекция типа b);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население, проживающее и работающее в природных очагах особо опасных инфекций (весенне-летний клещевой энцефалит, сибирская язва, туляремия, чума);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относящиеся к группам риска по роду своей профессиональной деятельности,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 (вирусный гепатит "В", грипп);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канализационных и очистных сооружений (брюшной тиф);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относящиеся к группам риска по состоянию своего здоровья и по эпидемиологическим показаниям: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получившие переливание крови (вирусный гепатит "В");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ослабленным иммунитетом (часто болеющие и ослабленные дети), дети детских домов, домов ребенка, контингенты домов престарелых (грипп);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подвергшиеся укусу, ослюнению любым животным (бешенство);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получившие травмы, ранения с нарушением целостности кожных покровов и слизистых (столбняк);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эпидемиологическим показаниям вакцинация против вирусного гепатита "А" проводится детям в регионах с высокой заболеваемостью (вирусный гепатит "А").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2003 года N 488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проведения профилактических прививок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Профилактические прививки населению проводятся юридическими лицами, независимо от форм собственности, при наличии лицензии на осуществление медицинской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Вакцинация населения проводится в сроки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проведению профилактических прививок допускаются лица с высшим и средним медицинским образованием, имеющие допуск к проведению прививок. Допуск выдается специально созданной комиссией ежегодно.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за организацию прививок, подготовку специалистов, проводящих профилактические прививки, возлагается на руководителей медицинских организаций, осуществляющих прививки.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Прививки проводятся в специально оборудованном прививочном кабинете. Проведение прививок на дому и во временно оборудованных под прививки помещениях разрешается в исключительных случаях - приказом Министерства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 в населенном пункте условий для проведения иммунизации (отсутствие медицинской организации, медработника или условий для хранения вакцин) прививки проводятся выездной прививочной бригадой. Режим работы выездных бригад определяется территориальными органами здравоохранения.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вакцинации населения разрешается использовать препараты, зарегистрированные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Хранение, транспортировка и применение вакцин и других медицинских иммунобиологических препаратов осуществляются согласно требованиям нормативных правовых актов Министерства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вакцинации населения используются только одноразовые шприцы.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 проведением прививок в обязательном порядке проводится осмотр прививаемого лица врачом, при его отсутствии - фельдшером, с оформлением допуска к прививке в медицинской документации прививаемого. Врач или фельдшер при осмотре проводят разъяснительную работу с прививаемыми или родителями детей о необходимости обращения за медицинской помощью в случае возникновения необычной реакции на вакцинацию.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Перед проведением прививок медицинский работник тщательно проверяет качество вакцины, маркировку, целостность ампулы (флакона), соответствие вакцины растворителю и прилагаемой к препарату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Привитые лица в течение 30 минут должны находиться под наблюдением в медицинской организации, где они получили прививки, для принятия мер в случае возникновения постпрививочных реакций. В случае проведения вакцинации выездной прививочной бригадой, привитые должны находиться под наблюдением медицинского работника, сделавшего прививку.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профилактических прививок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Сроки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профилактических прививок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в редакции постановления Правительства Республики Казахстан от 22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602"/>
        <w:gridCol w:w="1104"/>
        <w:gridCol w:w="1105"/>
        <w:gridCol w:w="1183"/>
        <w:gridCol w:w="1183"/>
        <w:gridCol w:w="1258"/>
        <w:gridCol w:w="1188"/>
        <w:gridCol w:w="1183"/>
        <w:gridCol w:w="1184"/>
        <w:gridCol w:w="1188"/>
      </w:tblGrid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и контингент прививаемых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Вакцинация против следующих инфекционных заболеваний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 (БЦЖ)  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 (ОПВ)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  "В"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люш, 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столб-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няк (АКДС) 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типа 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(Hib)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столб-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няк (АДС)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(АД-М)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столб-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няк (АДС-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М) 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Корь, 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нуха, паро-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 (ККП) 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возрасту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день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месяца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12-15 месяцев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месяцев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лет (1 класс)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каждые 10 лет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ющее и работа-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ющее в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очагах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к группам риска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роду своей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в том числе: 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ботники 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и очисти-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 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к 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ослаб-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тетом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ослюне-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животным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шением целост-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зистых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по эпидеми-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614"/>
        <w:gridCol w:w="1024"/>
        <w:gridCol w:w="1190"/>
        <w:gridCol w:w="1190"/>
        <w:gridCol w:w="1190"/>
        <w:gridCol w:w="1191"/>
        <w:gridCol w:w="1191"/>
        <w:gridCol w:w="1188"/>
        <w:gridCol w:w="1202"/>
        <w:gridCol w:w="1191"/>
      </w:tblGrid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и контингент прививаемых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Вакцинация против следующих инфекционных заболеваний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нуха 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клеще-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фалит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Чума 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язва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ремия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тиф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 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  "А" 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Грипп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возрасту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день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месяца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12-15 месяцев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месяцев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лет (1 класс)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лет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каждые 10 лет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ющее и работа-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ющее в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очагах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к группам риска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роду своей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в том числе: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ботники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и очисти-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 к 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ослаб-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тетом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ослюне-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животным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шением целост-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зистых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по эпидеми-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