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c565" w14:textId="766c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адвокатской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2003 года N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адвокатской деятельности", находящийся на рассмотрении Сената Парламента Республики Казахстан,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2002 года N 875.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