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ec7f" w14:textId="2e9e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прекращения требований по кредитам, предоставленным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марта 2003 года N 254. Утратило силу постановлением Правительства Республики Казахстан от 27 декабря 2021 года № 936.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27.12.2021 </w:t>
      </w:r>
      <w:r>
        <w:rPr>
          <w:rFonts w:ascii="Times New Roman"/>
          <w:b w:val="false"/>
          <w:i w:val="false"/>
          <w:color w:val="ff0000"/>
          <w:sz w:val="28"/>
        </w:rPr>
        <w:t>№ 936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Закона Республики Казахстан от 1 апреля 1999 года "О бюджетной системе" в части прекращения требований по кредитам, предоставленным из местного бюджета,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прекращения требований по кредитам, предоставленным из местного бюджета.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2003 года N 254</w:t>
            </w:r>
          </w:p>
        </w:tc>
      </w:tr>
    </w:tbl>
    <w:p>
      <w:pPr>
        <w:spacing w:after="0"/>
        <w:ind w:left="0"/>
        <w:jc w:val="left"/>
      </w:pPr>
      <w:r>
        <w:rPr>
          <w:rFonts w:ascii="Times New Roman"/>
          <w:b/>
          <w:i w:val="false"/>
          <w:color w:val="000000"/>
        </w:rPr>
        <w:t xml:space="preserve"> Правила прекращения требований по кредитам, </w:t>
      </w:r>
      <w:r>
        <w:br/>
      </w:r>
      <w:r>
        <w:rPr>
          <w:rFonts w:ascii="Times New Roman"/>
          <w:b/>
          <w:i w:val="false"/>
          <w:color w:val="000000"/>
        </w:rPr>
        <w:t>предоставленным из местного бюджета</w:t>
      </w:r>
    </w:p>
    <w:p>
      <w:pPr>
        <w:spacing w:after="0"/>
        <w:ind w:left="0"/>
        <w:jc w:val="both"/>
      </w:pPr>
      <w:r>
        <w:rPr>
          <w:rFonts w:ascii="Times New Roman"/>
          <w:b w:val="false"/>
          <w:i w:val="false"/>
          <w:color w:val="000000"/>
          <w:sz w:val="28"/>
        </w:rPr>
        <w:t xml:space="preserve">
      Настоящие Правила разработаны в целях урегулирования вопросов прекращения требований по кредитам, предоставленным из местного бюджета. </w:t>
      </w:r>
    </w:p>
    <w:bookmarkStart w:name="z4" w:id="2"/>
    <w:p>
      <w:pPr>
        <w:spacing w:after="0"/>
        <w:ind w:left="0"/>
        <w:jc w:val="left"/>
      </w:pPr>
      <w:r>
        <w:rPr>
          <w:rFonts w:ascii="Times New Roman"/>
          <w:b/>
          <w:i w:val="false"/>
          <w:color w:val="000000"/>
        </w:rPr>
        <w:t xml:space="preserve"> 1. Общие положения</w:t>
      </w:r>
    </w:p>
    <w:bookmarkEnd w:id="2"/>
    <w:bookmarkStart w:name="z5" w:id="3"/>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p>
    <w:bookmarkEnd w:id="3"/>
    <w:p>
      <w:pPr>
        <w:spacing w:after="0"/>
        <w:ind w:left="0"/>
        <w:jc w:val="both"/>
      </w:pPr>
      <w:r>
        <w:rPr>
          <w:rFonts w:ascii="Times New Roman"/>
          <w:b w:val="false"/>
          <w:i w:val="false"/>
          <w:color w:val="000000"/>
          <w:sz w:val="28"/>
        </w:rPr>
        <w:t xml:space="preserve">
      1) агент - банк второго уровня или организация, имеющая лицензию Национального Банка Республики Казахстан на осуществление отдельных видов банковских операций, выполняющая услуги по заключению соответствующих договоров, обслуживанию, возврату кредитов, предоставленных из местного бюджета, вознаграждениям за пользование ими, пени, штрафам и другие функции в соответствии с агентскими соглашениями; </w:t>
      </w:r>
    </w:p>
    <w:p>
      <w:pPr>
        <w:spacing w:after="0"/>
        <w:ind w:left="0"/>
        <w:jc w:val="both"/>
      </w:pPr>
      <w:r>
        <w:rPr>
          <w:rFonts w:ascii="Times New Roman"/>
          <w:b w:val="false"/>
          <w:i w:val="false"/>
          <w:color w:val="000000"/>
          <w:sz w:val="28"/>
        </w:rPr>
        <w:t xml:space="preserve">
      2) должник - юридическое лицо, имеющее задолженность по кредитам, предоставленным из местного бюджета; </w:t>
      </w:r>
    </w:p>
    <w:p>
      <w:pPr>
        <w:spacing w:after="0"/>
        <w:ind w:left="0"/>
        <w:jc w:val="both"/>
      </w:pPr>
      <w:r>
        <w:rPr>
          <w:rFonts w:ascii="Times New Roman"/>
          <w:b w:val="false"/>
          <w:i w:val="false"/>
          <w:color w:val="000000"/>
          <w:sz w:val="28"/>
        </w:rPr>
        <w:t xml:space="preserve">
      3) задолженность - сумма долга должника по кредитам, предоставленным из местного бюджета, вознаграждениям за пользование ими, пени и штрафам; </w:t>
      </w:r>
    </w:p>
    <w:p>
      <w:pPr>
        <w:spacing w:after="0"/>
        <w:ind w:left="0"/>
        <w:jc w:val="both"/>
      </w:pPr>
      <w:r>
        <w:rPr>
          <w:rFonts w:ascii="Times New Roman"/>
          <w:b w:val="false"/>
          <w:i w:val="false"/>
          <w:color w:val="000000"/>
          <w:sz w:val="28"/>
        </w:rPr>
        <w:t xml:space="preserve">
      4) кредитор - местный исполнительный орган, предоставивший кредит из местного бюджета должнику; </w:t>
      </w:r>
    </w:p>
    <w:p>
      <w:pPr>
        <w:spacing w:after="0"/>
        <w:ind w:left="0"/>
        <w:jc w:val="both"/>
      </w:pPr>
      <w:r>
        <w:rPr>
          <w:rFonts w:ascii="Times New Roman"/>
          <w:b w:val="false"/>
          <w:i w:val="false"/>
          <w:color w:val="000000"/>
          <w:sz w:val="28"/>
        </w:rPr>
        <w:t xml:space="preserve">
      5) реестр дебиторской задолженности местного бюджета по кредитам - документ, в котором фиксируется задолженность должников перед местным бюджетом; </w:t>
      </w:r>
    </w:p>
    <w:p>
      <w:pPr>
        <w:spacing w:after="0"/>
        <w:ind w:left="0"/>
        <w:jc w:val="both"/>
      </w:pPr>
      <w:r>
        <w:rPr>
          <w:rFonts w:ascii="Times New Roman"/>
          <w:b w:val="false"/>
          <w:i w:val="false"/>
          <w:color w:val="000000"/>
          <w:sz w:val="28"/>
        </w:rPr>
        <w:t xml:space="preserve">
      6) прекращение требований - списание дебиторской задолженности по долгам, взыскание которых не представляется возможным (в случае ликвидации должника); </w:t>
      </w:r>
    </w:p>
    <w:p>
      <w:pPr>
        <w:spacing w:after="0"/>
        <w:ind w:left="0"/>
        <w:jc w:val="both"/>
      </w:pPr>
      <w:r>
        <w:rPr>
          <w:rFonts w:ascii="Times New Roman"/>
          <w:b w:val="false"/>
          <w:i w:val="false"/>
          <w:color w:val="000000"/>
          <w:sz w:val="28"/>
        </w:rPr>
        <w:t xml:space="preserve">
      7) местный уполномоченный орган - исполнительный орган, финансируемый из местного бюджета, уполномоченный акимом на управление финансами соответствующей административно - территориальной единицы. </w:t>
      </w:r>
    </w:p>
    <w:bookmarkStart w:name="z6" w:id="4"/>
    <w:p>
      <w:pPr>
        <w:spacing w:after="0"/>
        <w:ind w:left="0"/>
        <w:jc w:val="left"/>
      </w:pPr>
      <w:r>
        <w:rPr>
          <w:rFonts w:ascii="Times New Roman"/>
          <w:b/>
          <w:i w:val="false"/>
          <w:color w:val="000000"/>
        </w:rPr>
        <w:t xml:space="preserve"> 2. Комиссия по оценке</w:t>
      </w:r>
      <w:r>
        <w:br/>
      </w:r>
      <w:r>
        <w:rPr>
          <w:rFonts w:ascii="Times New Roman"/>
          <w:b/>
          <w:i w:val="false"/>
          <w:color w:val="000000"/>
        </w:rPr>
        <w:t>исполнения обязательств перед местным бюджетом</w:t>
      </w:r>
    </w:p>
    <w:bookmarkEnd w:id="4"/>
    <w:bookmarkStart w:name="z7" w:id="5"/>
    <w:p>
      <w:pPr>
        <w:spacing w:after="0"/>
        <w:ind w:left="0"/>
        <w:jc w:val="both"/>
      </w:pPr>
      <w:r>
        <w:rPr>
          <w:rFonts w:ascii="Times New Roman"/>
          <w:b w:val="false"/>
          <w:i w:val="false"/>
          <w:color w:val="000000"/>
          <w:sz w:val="28"/>
        </w:rPr>
        <w:t xml:space="preserve">
      2. В целях подготовки заключения по оценке исполнения обязательств, а также для рассмотрения возможности прекращения требований по ним создается постоянно действующая комиссия при акиме области, городов Астаны и Алматы, городов (кроме городов районного значения), района, за исключением районов в городах, по оценке исполнения обязательств перед местным бюджетом (далее - </w:t>
      </w:r>
    </w:p>
    <w:bookmarkEnd w:id="5"/>
    <w:p>
      <w:pPr>
        <w:spacing w:after="0"/>
        <w:ind w:left="0"/>
        <w:jc w:val="both"/>
      </w:pPr>
      <w:r>
        <w:rPr>
          <w:rFonts w:ascii="Times New Roman"/>
          <w:b w:val="false"/>
          <w:i w:val="false"/>
          <w:color w:val="000000"/>
          <w:sz w:val="28"/>
        </w:rPr>
        <w:t xml:space="preserve">
      Комиссия). </w:t>
      </w:r>
    </w:p>
    <w:bookmarkStart w:name="z8" w:id="6"/>
    <w:p>
      <w:pPr>
        <w:spacing w:after="0"/>
        <w:ind w:left="0"/>
        <w:jc w:val="both"/>
      </w:pPr>
      <w:r>
        <w:rPr>
          <w:rFonts w:ascii="Times New Roman"/>
          <w:b w:val="false"/>
          <w:i w:val="false"/>
          <w:color w:val="000000"/>
          <w:sz w:val="28"/>
        </w:rPr>
        <w:t xml:space="preserve">
      3. Состав Комиссии утверждается решением местных исполнительных органов областей, городов Астаны и Алматы, городов (кроме городов районного значения), районов, за исключением районов в городах. </w:t>
      </w:r>
    </w:p>
    <w:bookmarkEnd w:id="6"/>
    <w:p>
      <w:pPr>
        <w:spacing w:after="0"/>
        <w:ind w:left="0"/>
        <w:jc w:val="both"/>
      </w:pPr>
      <w:r>
        <w:rPr>
          <w:rFonts w:ascii="Times New Roman"/>
          <w:b w:val="false"/>
          <w:i w:val="false"/>
          <w:color w:val="000000"/>
          <w:sz w:val="28"/>
        </w:rPr>
        <w:t xml:space="preserve">
      В состав Комиссии входят депутаты соответствующих местных представительных органов, представители местных исполнительных органов, представители (на уровне первых руководителей при наличии территориальных органов) Генеральной прокуратуры Республики Казахстан (по согласованию), Комитета национальной безопасности (по согласованию), Агентства Республики Казахстан по борьбе с экономической и коррупционной преступностью (финансовая полиция), министерств внутренних дел, юстиции, финансов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29 января 2004 г. </w:t>
      </w:r>
      <w:r>
        <w:rPr>
          <w:rFonts w:ascii="Times New Roman"/>
          <w:b w:val="false"/>
          <w:i w:val="false"/>
          <w:color w:val="000000"/>
          <w:sz w:val="28"/>
        </w:rPr>
        <w:t xml:space="preserve">N 100 </w:t>
      </w:r>
      <w:r>
        <w:rPr>
          <w:rFonts w:ascii="Times New Roman"/>
          <w:b w:val="false"/>
          <w:i w:val="false"/>
          <w:color w:val="ff0000"/>
          <w:sz w:val="28"/>
        </w:rPr>
        <w:t xml:space="preserve">.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4. Органами Комиссии являются: </w:t>
      </w:r>
    </w:p>
    <w:bookmarkEnd w:id="7"/>
    <w:p>
      <w:pPr>
        <w:spacing w:after="0"/>
        <w:ind w:left="0"/>
        <w:jc w:val="both"/>
      </w:pPr>
      <w:r>
        <w:rPr>
          <w:rFonts w:ascii="Times New Roman"/>
          <w:b w:val="false"/>
          <w:i w:val="false"/>
          <w:color w:val="000000"/>
          <w:sz w:val="28"/>
        </w:rPr>
        <w:t xml:space="preserve">
      1) председатель Комиссии; </w:t>
      </w:r>
    </w:p>
    <w:p>
      <w:pPr>
        <w:spacing w:after="0"/>
        <w:ind w:left="0"/>
        <w:jc w:val="both"/>
      </w:pPr>
      <w:r>
        <w:rPr>
          <w:rFonts w:ascii="Times New Roman"/>
          <w:b w:val="false"/>
          <w:i w:val="false"/>
          <w:color w:val="000000"/>
          <w:sz w:val="28"/>
        </w:rPr>
        <w:t xml:space="preserve">
      2) заместитель председателя Комиссии; </w:t>
      </w:r>
    </w:p>
    <w:p>
      <w:pPr>
        <w:spacing w:after="0"/>
        <w:ind w:left="0"/>
        <w:jc w:val="both"/>
      </w:pPr>
      <w:r>
        <w:rPr>
          <w:rFonts w:ascii="Times New Roman"/>
          <w:b w:val="false"/>
          <w:i w:val="false"/>
          <w:color w:val="000000"/>
          <w:sz w:val="28"/>
        </w:rPr>
        <w:t xml:space="preserve">
      3) рабочий орган; </w:t>
      </w:r>
    </w:p>
    <w:p>
      <w:pPr>
        <w:spacing w:after="0"/>
        <w:ind w:left="0"/>
        <w:jc w:val="both"/>
      </w:pPr>
      <w:r>
        <w:rPr>
          <w:rFonts w:ascii="Times New Roman"/>
          <w:b w:val="false"/>
          <w:i w:val="false"/>
          <w:color w:val="000000"/>
          <w:sz w:val="28"/>
        </w:rPr>
        <w:t xml:space="preserve">
      4) секретарь. </w:t>
      </w:r>
    </w:p>
    <w:bookmarkStart w:name="z10" w:id="8"/>
    <w:p>
      <w:pPr>
        <w:spacing w:after="0"/>
        <w:ind w:left="0"/>
        <w:jc w:val="both"/>
      </w:pPr>
      <w:r>
        <w:rPr>
          <w:rFonts w:ascii="Times New Roman"/>
          <w:b w:val="false"/>
          <w:i w:val="false"/>
          <w:color w:val="000000"/>
          <w:sz w:val="28"/>
        </w:rPr>
        <w:t xml:space="preserve">
      5. Председатель Комиссии руководит ее деятельностью, председательствует на заседаниях Комиссии, планирует ее работу, осуществляет общий контроль за реализацией ее решений и несет ответственность за деятельность, осуществляемую Комиссией. </w:t>
      </w:r>
    </w:p>
    <w:bookmarkEnd w:id="8"/>
    <w:p>
      <w:pPr>
        <w:spacing w:after="0"/>
        <w:ind w:left="0"/>
        <w:jc w:val="both"/>
      </w:pPr>
      <w:r>
        <w:rPr>
          <w:rFonts w:ascii="Times New Roman"/>
          <w:b w:val="false"/>
          <w:i w:val="false"/>
          <w:color w:val="000000"/>
          <w:sz w:val="28"/>
        </w:rPr>
        <w:t xml:space="preserve">
      Во время отсутствия председателя Комиссии его функции выполняет заместитель. </w:t>
      </w:r>
    </w:p>
    <w:bookmarkStart w:name="z11" w:id="9"/>
    <w:p>
      <w:pPr>
        <w:spacing w:after="0"/>
        <w:ind w:left="0"/>
        <w:jc w:val="both"/>
      </w:pPr>
      <w:r>
        <w:rPr>
          <w:rFonts w:ascii="Times New Roman"/>
          <w:b w:val="false"/>
          <w:i w:val="false"/>
          <w:color w:val="000000"/>
          <w:sz w:val="28"/>
        </w:rPr>
        <w:t xml:space="preserve">
      6. Секретарь Комиссии подготавливает предложения по повестке дня заседания Комиссии, необходимые документы и материалы, оформляет протокольные решения и заключения после проведения заседания Комиссии. </w:t>
      </w:r>
    </w:p>
    <w:bookmarkEnd w:id="9"/>
    <w:bookmarkStart w:name="z12" w:id="10"/>
    <w:p>
      <w:pPr>
        <w:spacing w:after="0"/>
        <w:ind w:left="0"/>
        <w:jc w:val="both"/>
      </w:pPr>
      <w:r>
        <w:rPr>
          <w:rFonts w:ascii="Times New Roman"/>
          <w:b w:val="false"/>
          <w:i w:val="false"/>
          <w:color w:val="000000"/>
          <w:sz w:val="28"/>
        </w:rPr>
        <w:t xml:space="preserve">
      7. Решения Комиссии принимаются открытым голосованием и считаются принятыми, если за них подано две трети от общего числа голосов членов Комиссии. </w:t>
      </w:r>
    </w:p>
    <w:bookmarkEnd w:id="10"/>
    <w:bookmarkStart w:name="z13" w:id="11"/>
    <w:p>
      <w:pPr>
        <w:spacing w:after="0"/>
        <w:ind w:left="0"/>
        <w:jc w:val="both"/>
      </w:pPr>
      <w:r>
        <w:rPr>
          <w:rFonts w:ascii="Times New Roman"/>
          <w:b w:val="false"/>
          <w:i w:val="false"/>
          <w:color w:val="000000"/>
          <w:sz w:val="28"/>
        </w:rPr>
        <w:t xml:space="preserve">
      8. Члены Комиссии имеют право на особое мнение по конкретным обязательствам, которое, в случае его выражения, должно быть изложено в письменном виде и приложено к протоколу заседания. </w:t>
      </w:r>
    </w:p>
    <w:bookmarkEnd w:id="11"/>
    <w:bookmarkStart w:name="z14" w:id="12"/>
    <w:p>
      <w:pPr>
        <w:spacing w:after="0"/>
        <w:ind w:left="0"/>
        <w:jc w:val="both"/>
      </w:pPr>
      <w:r>
        <w:rPr>
          <w:rFonts w:ascii="Times New Roman"/>
          <w:b w:val="false"/>
          <w:i w:val="false"/>
          <w:color w:val="000000"/>
          <w:sz w:val="28"/>
        </w:rPr>
        <w:t xml:space="preserve">
      9. Функции рабочего органа Комиссии возлагаются на местный </w:t>
      </w:r>
    </w:p>
    <w:bookmarkEnd w:id="12"/>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xml:space="preserve">
      График работы Комиссии определяется Комиссией. </w:t>
      </w:r>
    </w:p>
    <w:bookmarkStart w:name="z15" w:id="13"/>
    <w:p>
      <w:pPr>
        <w:spacing w:after="0"/>
        <w:ind w:left="0"/>
        <w:jc w:val="left"/>
      </w:pPr>
      <w:r>
        <w:rPr>
          <w:rFonts w:ascii="Times New Roman"/>
          <w:b/>
          <w:i w:val="false"/>
          <w:color w:val="000000"/>
        </w:rPr>
        <w:t xml:space="preserve"> 3. Реестр требований дебиторской задолженности</w:t>
      </w:r>
      <w:r>
        <w:br/>
      </w:r>
      <w:r>
        <w:rPr>
          <w:rFonts w:ascii="Times New Roman"/>
          <w:b/>
          <w:i w:val="false"/>
          <w:color w:val="000000"/>
        </w:rPr>
        <w:t>местного бюджета по кредитам</w:t>
      </w:r>
    </w:p>
    <w:bookmarkEnd w:id="13"/>
    <w:bookmarkStart w:name="z16" w:id="14"/>
    <w:p>
      <w:pPr>
        <w:spacing w:after="0"/>
        <w:ind w:left="0"/>
        <w:jc w:val="both"/>
      </w:pPr>
      <w:r>
        <w:rPr>
          <w:rFonts w:ascii="Times New Roman"/>
          <w:b w:val="false"/>
          <w:i w:val="false"/>
          <w:color w:val="000000"/>
          <w:sz w:val="28"/>
        </w:rPr>
        <w:t xml:space="preserve">
      10. Кредитором ведется реестр дебиторской задолженности местного бюджета по кредитам. </w:t>
      </w:r>
    </w:p>
    <w:bookmarkEnd w:id="14"/>
    <w:p>
      <w:pPr>
        <w:spacing w:after="0"/>
        <w:ind w:left="0"/>
        <w:jc w:val="both"/>
      </w:pPr>
      <w:r>
        <w:rPr>
          <w:rFonts w:ascii="Times New Roman"/>
          <w:b w:val="false"/>
          <w:i w:val="false"/>
          <w:color w:val="000000"/>
          <w:sz w:val="28"/>
        </w:rPr>
        <w:t xml:space="preserve">
      Кредитор обязан ежеквартально представлять информацию по реестру дебиторской задолженности местного бюджета в государственный орган, осуществляющий межотраслевую координацию в сфере управления и контроль за государственными финансами. </w:t>
      </w:r>
    </w:p>
    <w:bookmarkStart w:name="z17" w:id="15"/>
    <w:p>
      <w:pPr>
        <w:spacing w:after="0"/>
        <w:ind w:left="0"/>
        <w:jc w:val="left"/>
      </w:pPr>
      <w:r>
        <w:rPr>
          <w:rFonts w:ascii="Times New Roman"/>
          <w:b/>
          <w:i w:val="false"/>
          <w:color w:val="000000"/>
        </w:rPr>
        <w:t xml:space="preserve"> 4. Процедура принятия решений по прекращению требований</w:t>
      </w:r>
    </w:p>
    <w:bookmarkEnd w:id="15"/>
    <w:bookmarkStart w:name="z18" w:id="16"/>
    <w:p>
      <w:pPr>
        <w:spacing w:after="0"/>
        <w:ind w:left="0"/>
        <w:jc w:val="both"/>
      </w:pPr>
      <w:r>
        <w:rPr>
          <w:rFonts w:ascii="Times New Roman"/>
          <w:b w:val="false"/>
          <w:i w:val="false"/>
          <w:color w:val="000000"/>
          <w:sz w:val="28"/>
        </w:rPr>
        <w:t xml:space="preserve">
      11. В месячный срок после ликвидации должника агент или в случае отсутствия агента рабочий орган Комиссии направляет в Комиссию предложения о списании задолженности ликвидированных должников и документы, необходимые для осуществления прекращения </w:t>
      </w:r>
    </w:p>
    <w:bookmarkEnd w:id="16"/>
    <w:p>
      <w:pPr>
        <w:spacing w:after="0"/>
        <w:ind w:left="0"/>
        <w:jc w:val="both"/>
      </w:pPr>
      <w:r>
        <w:rPr>
          <w:rFonts w:ascii="Times New Roman"/>
          <w:b w:val="false"/>
          <w:i w:val="false"/>
          <w:color w:val="000000"/>
          <w:sz w:val="28"/>
        </w:rPr>
        <w:t xml:space="preserve">
      требований: </w:t>
      </w:r>
    </w:p>
    <w:p>
      <w:pPr>
        <w:spacing w:after="0"/>
        <w:ind w:left="0"/>
        <w:jc w:val="both"/>
      </w:pPr>
      <w:r>
        <w:rPr>
          <w:rFonts w:ascii="Times New Roman"/>
          <w:b w:val="false"/>
          <w:i w:val="false"/>
          <w:color w:val="000000"/>
          <w:sz w:val="28"/>
        </w:rPr>
        <w:t xml:space="preserve">
      1) копии заключенных с должником кредитных договоров и дополнительных соглашений к ним о предоставлении средств из местного бюджета на возвратной и платной основе (при их наличии); </w:t>
      </w:r>
    </w:p>
    <w:p>
      <w:pPr>
        <w:spacing w:after="0"/>
        <w:ind w:left="0"/>
        <w:jc w:val="both"/>
      </w:pPr>
      <w:r>
        <w:rPr>
          <w:rFonts w:ascii="Times New Roman"/>
          <w:b w:val="false"/>
          <w:i w:val="false"/>
          <w:color w:val="000000"/>
          <w:sz w:val="28"/>
        </w:rPr>
        <w:t xml:space="preserve">
      2) подтверждающие осуществление мер по взысканию задолженности с должника: </w:t>
      </w:r>
    </w:p>
    <w:p>
      <w:pPr>
        <w:spacing w:after="0"/>
        <w:ind w:left="0"/>
        <w:jc w:val="both"/>
      </w:pPr>
      <w:r>
        <w:rPr>
          <w:rFonts w:ascii="Times New Roman"/>
          <w:b w:val="false"/>
          <w:i w:val="false"/>
          <w:color w:val="000000"/>
          <w:sz w:val="28"/>
        </w:rPr>
        <w:t xml:space="preserve">
      о предъявлении требований кредитора к должнику; </w:t>
      </w:r>
    </w:p>
    <w:p>
      <w:pPr>
        <w:spacing w:after="0"/>
        <w:ind w:left="0"/>
        <w:jc w:val="both"/>
      </w:pPr>
      <w:r>
        <w:rPr>
          <w:rFonts w:ascii="Times New Roman"/>
          <w:b w:val="false"/>
          <w:i w:val="false"/>
          <w:color w:val="000000"/>
          <w:sz w:val="28"/>
        </w:rPr>
        <w:t xml:space="preserve">
      о предъявлении требований к лицам, выступающим поручителями (гарантами) погашения задолженности, а также в случаях, предусмотренных законодательством Республики Казахстан, к лицам, несущим </w:t>
      </w:r>
      <w:r>
        <w:rPr>
          <w:rFonts w:ascii="Times New Roman"/>
          <w:b w:val="false"/>
          <w:i w:val="false"/>
          <w:color w:val="000000"/>
          <w:sz w:val="28"/>
        </w:rPr>
        <w:t xml:space="preserve">субсидиарную </w:t>
      </w:r>
      <w:r>
        <w:rPr>
          <w:rFonts w:ascii="Times New Roman"/>
          <w:b w:val="false"/>
          <w:i w:val="false"/>
          <w:color w:val="000000"/>
          <w:sz w:val="28"/>
        </w:rPr>
        <w:t xml:space="preserve">( </w:t>
      </w:r>
      <w:r>
        <w:rPr>
          <w:rFonts w:ascii="Times New Roman"/>
          <w:b w:val="false"/>
          <w:i w:val="false"/>
          <w:color w:val="000000"/>
          <w:sz w:val="28"/>
        </w:rPr>
        <w:t xml:space="preserve">солидарную </w:t>
      </w:r>
      <w:r>
        <w:rPr>
          <w:rFonts w:ascii="Times New Roman"/>
          <w:b w:val="false"/>
          <w:i w:val="false"/>
          <w:color w:val="000000"/>
          <w:sz w:val="28"/>
        </w:rPr>
        <w:t xml:space="preserve">) ответственность по обязательствам должника, и к третьим лицам, получившим незаконно имущество должника; </w:t>
      </w:r>
    </w:p>
    <w:p>
      <w:pPr>
        <w:spacing w:after="0"/>
        <w:ind w:left="0"/>
        <w:jc w:val="both"/>
      </w:pPr>
      <w:r>
        <w:rPr>
          <w:rFonts w:ascii="Times New Roman"/>
          <w:b w:val="false"/>
          <w:i w:val="false"/>
          <w:color w:val="000000"/>
          <w:sz w:val="28"/>
        </w:rPr>
        <w:t xml:space="preserve">
      о направлении соответствующих материалов в правоохранительные органы (в случае выявления противоправных действий); </w:t>
      </w:r>
    </w:p>
    <w:p>
      <w:pPr>
        <w:spacing w:after="0"/>
        <w:ind w:left="0"/>
        <w:jc w:val="both"/>
      </w:pPr>
      <w:r>
        <w:rPr>
          <w:rFonts w:ascii="Times New Roman"/>
          <w:b w:val="false"/>
          <w:i w:val="false"/>
          <w:color w:val="000000"/>
          <w:sz w:val="28"/>
        </w:rPr>
        <w:t xml:space="preserve">
      материалы, подтверждающие осуществление взыскания в судебном порядке и судебные решения (о признании должника банкротом, о завершении конкурсного производства, об отказе в исковых требованиях вследствие истечения срока исковой давности и др.); </w:t>
      </w:r>
    </w:p>
    <w:p>
      <w:pPr>
        <w:spacing w:after="0"/>
        <w:ind w:left="0"/>
        <w:jc w:val="both"/>
      </w:pPr>
      <w:r>
        <w:rPr>
          <w:rFonts w:ascii="Times New Roman"/>
          <w:b w:val="false"/>
          <w:i w:val="false"/>
          <w:color w:val="000000"/>
          <w:sz w:val="28"/>
        </w:rPr>
        <w:t xml:space="preserve">
      иные необходимые документы, связанные с взысканием; </w:t>
      </w:r>
    </w:p>
    <w:p>
      <w:pPr>
        <w:spacing w:after="0"/>
        <w:ind w:left="0"/>
        <w:jc w:val="both"/>
      </w:pPr>
      <w:r>
        <w:rPr>
          <w:rFonts w:ascii="Times New Roman"/>
          <w:b w:val="false"/>
          <w:i w:val="false"/>
          <w:color w:val="000000"/>
          <w:sz w:val="28"/>
        </w:rPr>
        <w:t xml:space="preserve">
      3) подтверждающие ликвидацию должника: </w:t>
      </w:r>
    </w:p>
    <w:p>
      <w:pPr>
        <w:spacing w:after="0"/>
        <w:ind w:left="0"/>
        <w:jc w:val="both"/>
      </w:pPr>
      <w:r>
        <w:rPr>
          <w:rFonts w:ascii="Times New Roman"/>
          <w:b w:val="false"/>
          <w:i w:val="false"/>
          <w:color w:val="000000"/>
          <w:sz w:val="28"/>
        </w:rPr>
        <w:t xml:space="preserve">
      выписку из единого государственного регистра юридических лиц о внесении в него записи о ликвидации должника. </w:t>
      </w:r>
    </w:p>
    <w:bookmarkStart w:name="z19" w:id="17"/>
    <w:p>
      <w:pPr>
        <w:spacing w:after="0"/>
        <w:ind w:left="0"/>
        <w:jc w:val="both"/>
      </w:pPr>
      <w:r>
        <w:rPr>
          <w:rFonts w:ascii="Times New Roman"/>
          <w:b w:val="false"/>
          <w:i w:val="false"/>
          <w:color w:val="000000"/>
          <w:sz w:val="28"/>
        </w:rPr>
        <w:t xml:space="preserve">
      12. Для прекращения требований по задолженности должника рабочий орган Комиссии направляет документы, указанные в пункте 11 настоящих Правил, а также выписки из реестра дебиторской задолженности местного бюджета по кредитам по ликвидированным должникам, членам Комиссии. </w:t>
      </w:r>
    </w:p>
    <w:bookmarkEnd w:id="17"/>
    <w:bookmarkStart w:name="z20" w:id="18"/>
    <w:p>
      <w:pPr>
        <w:spacing w:after="0"/>
        <w:ind w:left="0"/>
        <w:jc w:val="both"/>
      </w:pPr>
      <w:r>
        <w:rPr>
          <w:rFonts w:ascii="Times New Roman"/>
          <w:b w:val="false"/>
          <w:i w:val="false"/>
          <w:color w:val="000000"/>
          <w:sz w:val="28"/>
        </w:rPr>
        <w:t xml:space="preserve">
      13. Заседания Комиссии проводятся по конкретным обязательствам, по которым предлагается прекращение требований не реже одного раза в полугодие. </w:t>
      </w:r>
    </w:p>
    <w:bookmarkEnd w:id="18"/>
    <w:bookmarkStart w:name="z21" w:id="19"/>
    <w:p>
      <w:pPr>
        <w:spacing w:after="0"/>
        <w:ind w:left="0"/>
        <w:jc w:val="both"/>
      </w:pPr>
      <w:r>
        <w:rPr>
          <w:rFonts w:ascii="Times New Roman"/>
          <w:b w:val="false"/>
          <w:i w:val="false"/>
          <w:color w:val="000000"/>
          <w:sz w:val="28"/>
        </w:rPr>
        <w:t xml:space="preserve">
      14. Комиссия принимает следующие решения: </w:t>
      </w:r>
    </w:p>
    <w:bookmarkEnd w:id="19"/>
    <w:p>
      <w:pPr>
        <w:spacing w:after="0"/>
        <w:ind w:left="0"/>
        <w:jc w:val="both"/>
      </w:pPr>
      <w:r>
        <w:rPr>
          <w:rFonts w:ascii="Times New Roman"/>
          <w:b w:val="false"/>
          <w:i w:val="false"/>
          <w:color w:val="000000"/>
          <w:sz w:val="28"/>
        </w:rPr>
        <w:t xml:space="preserve">
      об обоснованности списания долга и предоставление рекомендаций по разработке проекта решения соответствующего местного представительного органа о прекращении требований задолженности по кредитам, предоставленным из местного бюджета; </w:t>
      </w:r>
    </w:p>
    <w:p>
      <w:pPr>
        <w:spacing w:after="0"/>
        <w:ind w:left="0"/>
        <w:jc w:val="both"/>
      </w:pPr>
      <w:r>
        <w:rPr>
          <w:rFonts w:ascii="Times New Roman"/>
          <w:b w:val="false"/>
          <w:i w:val="false"/>
          <w:color w:val="000000"/>
          <w:sz w:val="28"/>
        </w:rPr>
        <w:t xml:space="preserve">
      о целесообразности проведения дополнительных мероприятий по взысканию задолженности должника с указанием мероприятий, которые необходимо предпринять местному уполномоченному органу либо агенту </w:t>
      </w:r>
    </w:p>
    <w:p>
      <w:pPr>
        <w:spacing w:after="0"/>
        <w:ind w:left="0"/>
        <w:jc w:val="both"/>
      </w:pPr>
      <w:r>
        <w:rPr>
          <w:rFonts w:ascii="Times New Roman"/>
          <w:b w:val="false"/>
          <w:i w:val="false"/>
          <w:color w:val="000000"/>
          <w:sz w:val="28"/>
        </w:rPr>
        <w:t xml:space="preserve">
      в целях взыскания задолженности должников; </w:t>
      </w:r>
    </w:p>
    <w:p>
      <w:pPr>
        <w:spacing w:after="0"/>
        <w:ind w:left="0"/>
        <w:jc w:val="both"/>
      </w:pPr>
      <w:r>
        <w:rPr>
          <w:rFonts w:ascii="Times New Roman"/>
          <w:b w:val="false"/>
          <w:i w:val="false"/>
          <w:color w:val="000000"/>
          <w:sz w:val="28"/>
        </w:rPr>
        <w:t xml:space="preserve">
      решение Комиссии носит рекомендательный характер. </w:t>
      </w:r>
    </w:p>
    <w:bookmarkStart w:name="z22" w:id="20"/>
    <w:p>
      <w:pPr>
        <w:spacing w:after="0"/>
        <w:ind w:left="0"/>
        <w:jc w:val="both"/>
      </w:pPr>
      <w:r>
        <w:rPr>
          <w:rFonts w:ascii="Times New Roman"/>
          <w:b w:val="false"/>
          <w:i w:val="false"/>
          <w:color w:val="000000"/>
          <w:sz w:val="28"/>
        </w:rPr>
        <w:t xml:space="preserve">
      15. В десятидневный срок после проведения заседания Комиссии составляются протокол, подписываемый присутствовавшими на заседании ее членами, и заключение по включению в проект решения местного представительного органа перечня требований задолженности по должникам, по которым возможно прекращение требований. </w:t>
      </w:r>
    </w:p>
    <w:bookmarkEnd w:id="20"/>
    <w:bookmarkStart w:name="z23" w:id="21"/>
    <w:p>
      <w:pPr>
        <w:spacing w:after="0"/>
        <w:ind w:left="0"/>
        <w:jc w:val="both"/>
      </w:pPr>
      <w:r>
        <w:rPr>
          <w:rFonts w:ascii="Times New Roman"/>
          <w:b w:val="false"/>
          <w:i w:val="false"/>
          <w:color w:val="000000"/>
          <w:sz w:val="28"/>
        </w:rPr>
        <w:t xml:space="preserve">
      16. Протоколы Комиссии и заключения, указанные в пункте 15 настоящих Правил, направляются бюджетной комиссии области, городов Астаны и Алматы, района (города) для формирования проекта решения местного представительного органа. </w:t>
      </w:r>
    </w:p>
    <w:bookmarkEnd w:id="21"/>
    <w:bookmarkStart w:name="z24" w:id="22"/>
    <w:p>
      <w:pPr>
        <w:spacing w:after="0"/>
        <w:ind w:left="0"/>
        <w:jc w:val="both"/>
      </w:pPr>
      <w:r>
        <w:rPr>
          <w:rFonts w:ascii="Times New Roman"/>
          <w:b w:val="false"/>
          <w:i w:val="false"/>
          <w:color w:val="000000"/>
          <w:sz w:val="28"/>
        </w:rPr>
        <w:t xml:space="preserve">
      17. Прекращение требований к должникам осуществляется на сумму непогашенной задолженности по кредитам, предоставленным из местного бюджета, вознаграждениям за пользование ими, пеням и штрафам, на основании решения местного представительного органа.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