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9647b" w14:textId="4296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Гражданский кодекс Республики Казахстан (Общая часть)"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2003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изменения в Гражданский кодекс Республики Казахстан (Общая часть)".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Проект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изменения в Гражданский кодекс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(Общая часть)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Гражданский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(приложение):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727; N 23, ст. 916; 2000 г., N 18, ст. 336; N 22, ст. 408; 2001 г., N 1, ст. 7; N 8, ст. 52; N 17-18, ст. 240; N 24, ст. 338; 2002 г., N 2, ст. 17; N 10, ст. 102,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статьи 85 второе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"Особенности правового положения акционерных обществ, созданных путем приватизации государственных предприятий и акционерных обществ, контрольный пакет акций которых принадлежит государству, определяются законодательными актами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