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4fe32d" w14:textId="e4fe32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проекте Закона Республики Казахстан "О ратификации Соглашения между государствами-членами Шанхайской организации сотрудничества о Региональной
антитеррористической структуре"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14 февраля 2003 года N 160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Внести на рассмотрение Мажилиса Парламента Республики Казахстан проект Закона Республики Казахстан "О ратификации Соглашения между государствами-членами Шанхайской организации сотрудничества о Региональной антитеррористической структуре".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Проект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 Закон Республики Казахстан  О ратификации Соглашения между </w:t>
      </w:r>
      <w:r>
        <w:br/>
      </w:r>
      <w:r>
        <w:rPr>
          <w:rFonts w:ascii="Times New Roman"/>
          <w:b/>
          <w:i w:val="false"/>
          <w:color w:val="000000"/>
        </w:rPr>
        <w:t xml:space="preserve">
государствами-членами Шанхайской организации </w:t>
      </w:r>
      <w:r>
        <w:br/>
      </w:r>
      <w:r>
        <w:rPr>
          <w:rFonts w:ascii="Times New Roman"/>
          <w:b/>
          <w:i w:val="false"/>
          <w:color w:val="000000"/>
        </w:rPr>
        <w:t xml:space="preserve">
сотрудничества о Региональной антитеррористической </w:t>
      </w:r>
      <w:r>
        <w:br/>
      </w:r>
      <w:r>
        <w:rPr>
          <w:rFonts w:ascii="Times New Roman"/>
          <w:b/>
          <w:i w:val="false"/>
          <w:color w:val="000000"/>
        </w:rPr>
        <w:t xml:space="preserve">
структуре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Ратифицировать Соглашение между государствами-членами Шанхайской организации сотрудничества о Региональной антитеррористической структуре, совершенное в городе Санкт-Петербурге 7 июня 2002 года.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Президент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</w:p>
    <w:bookmarkStart w:name="z1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Соглашение </w:t>
      </w:r>
      <w:r>
        <w:br/>
      </w:r>
      <w:r>
        <w:rPr>
          <w:rFonts w:ascii="Times New Roman"/>
          <w:b/>
          <w:i w:val="false"/>
          <w:color w:val="000000"/>
        </w:rPr>
        <w:t xml:space="preserve">
между государствами-членами Шанхайской </w:t>
      </w:r>
      <w:r>
        <w:br/>
      </w:r>
      <w:r>
        <w:rPr>
          <w:rFonts w:ascii="Times New Roman"/>
          <w:b/>
          <w:i w:val="false"/>
          <w:color w:val="000000"/>
        </w:rPr>
        <w:t xml:space="preserve">
организации сотрудничества о Региональной антитеррористической структуре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Государства - члены Шанхайской организации сотрудничества, являющиеся Сторонами Шанхайской </w:t>
      </w:r>
      <w:r>
        <w:rPr>
          <w:rFonts w:ascii="Times New Roman"/>
          <w:b w:val="false"/>
          <w:i w:val="false"/>
          <w:color w:val="000000"/>
          <w:sz w:val="28"/>
        </w:rPr>
        <w:t xml:space="preserve">конвенции </w:t>
      </w:r>
      <w:r>
        <w:rPr>
          <w:rFonts w:ascii="Times New Roman"/>
          <w:b w:val="false"/>
          <w:i w:val="false"/>
          <w:color w:val="000000"/>
          <w:sz w:val="28"/>
        </w:rPr>
        <w:t xml:space="preserve">о борьбе с терроризмом, сепаратизмом и экстремизмом от 15 июня 2001 года (далее - Стороны),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руководствуясь целями и принципами Организации Объединенных Наций, касающимися поддержания международного мира, безопасности и поощрения добрососедских и дружественных отношений, а также сотрудничества между государствами,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осознавая, что терроризм, сепаратизм и экстремизм представляют угрозу международному миру и безопасности, развитию дружественных отношений между государствами, а также осуществлению основных прав и свобод человека,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будучи убеждены в необходимости взаимосогласованных действий в интересах обеспечения территориальной целостности, безопасности и стабильности Сторон, в том числе путем усиления сотрудничества в борьбе с терроризмом, сепаратизмом и экстремизмом,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исходя из Декларации о создании Шанхайской организации сотрудничества от 15 июня 2001 года, Шанхайской </w:t>
      </w:r>
      <w:r>
        <w:rPr>
          <w:rFonts w:ascii="Times New Roman"/>
          <w:b w:val="false"/>
          <w:i w:val="false"/>
          <w:color w:val="000000"/>
          <w:sz w:val="28"/>
        </w:rPr>
        <w:t xml:space="preserve">конвенции </w:t>
      </w:r>
      <w:r>
        <w:rPr>
          <w:rFonts w:ascii="Times New Roman"/>
          <w:b w:val="false"/>
          <w:i w:val="false"/>
          <w:color w:val="000000"/>
          <w:sz w:val="28"/>
        </w:rPr>
        <w:t>о борьбе с терроризмом, сепаратизмом и экстремизмом от 15 июня 2001 года (далее - Конвенция) и </w:t>
      </w:r>
      <w:r>
        <w:rPr>
          <w:rFonts w:ascii="Times New Roman"/>
          <w:b w:val="false"/>
          <w:i w:val="false"/>
          <w:color w:val="000000"/>
          <w:sz w:val="28"/>
        </w:rPr>
        <w:t xml:space="preserve">Хартии </w:t>
      </w:r>
      <w:r>
        <w:rPr>
          <w:rFonts w:ascii="Times New Roman"/>
          <w:b w:val="false"/>
          <w:i w:val="false"/>
          <w:color w:val="000000"/>
          <w:sz w:val="28"/>
        </w:rPr>
        <w:t xml:space="preserve">Шанхайской организации сотрудничества от 7 июня 2002 года,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согласились о нижеследующем: </w:t>
      </w:r>
    </w:p>
    <w:bookmarkStart w:name="z2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1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Для целей настоящего Соглашения нижеперечисленные понятия означают: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должностное лицо - лицо, направляемое Стороной для работы в Исполнительном комитете РАТС и назначенное Директором на соответствующую штатную должность;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представитель - лицо, на которое направляющей Стороной возложена обязанность действовать в этом качестве в Совете РАТС;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сотрудник - лицо, направляемое Стороной для выполнения функций, связанных с деятельностью представителя;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помещения - означают здания или части зданий вне зависимости от формы и принадлежности права собственности на них, включая обслуживающий данное здание или часть здания земельный участок;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государство пребывания - Сторона, на территории которой располагается штаб-квартира или отделение РАТС. </w:t>
      </w:r>
    </w:p>
    <w:bookmarkStart w:name="z3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2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Стороны учреждают Региональную антитеррористическую структуру (далее - РАТС) Шанхайской организации сотрудничества (далее - ШОС). Штаб-квартира РАТС располагается в городе Бишкек Кыргызской Республики.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 необходимости Совет глав государств-членов ШОС может учреждать отделения РАТС на территориях Сторон.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Статус отделения РАТС и работающих в нем лиц определяется соглашением между ШОС и правительством государства пребывания. </w:t>
      </w:r>
    </w:p>
    <w:bookmarkStart w:name="z4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3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РАТС является постоянно действующим органом ШОС и предназначена для содействия координации и взаимодействию компетентных органов Сторон в борьбе с терроризмом, сепаратизмом и экстремизмом, как эти деяния определены в Конвенции. </w:t>
      </w:r>
    </w:p>
    <w:bookmarkStart w:name="z5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4 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РАТС имеет статус юридического лица и в этом качестве, в частности, имеет право: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заключать договоры;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приобретать движимое и недвижимое имущество и распоряжаться им;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открывать и вести банковские счета в любой валюте;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возбуждать иски в судах и участвовать в судебных разбирательствах.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Предусмотренные настоящей статьей права осуществляются от имени РАТС Директором Исполнительного комитета РАТС (далее - Директор). </w:t>
      </w:r>
    </w:p>
    <w:bookmarkStart w:name="z6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5 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Финансирование деятельности РАТС осуществляется из средств бюджета ШОС. Порядок финансирования РАТС определяется документами, регламентирующими вопросы бюджета ШОС. </w:t>
      </w:r>
    </w:p>
    <w:bookmarkStart w:name="z7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6 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Основными задачами и функциями РАТС являются: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разработка предложений и рекомендаций о развитии сотрудничества в борьбе с терроризмом, сепаратизмом и экстремизмом для соответствующих структур ШОС, а также по просьбе Сторон;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содействие компетентным органам Сторон по просьбе одной из Сторон в борьбе с терроризмом, сепаратизмом и экстремизмом, в том числе в соответствии с положениями Конвенции;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сбор и анализ информации, поступающей в РАТС от Сторон, по вопросам борьбы с терроризмом, сепаратизмом и экстремизмом;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формирование банка данных РАТС, в частности, о: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международных террористических, сепаратистских и иных экстремистских организациях, их структуре, лидерах и участниках, других причастных к ним лицах, а также источниках и каналах их финансирования;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состоянии, динамике и тенденциях распространения терроризма, сепаратизма и экстремизма, затрагивающих интересы Сторон;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неправительственных организациях и лицах, оказывающих поддержку терроризму, сепаратизму и экстремизму;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предоставление информации по запросам компетентных органов Сторон;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содействие в подготовке и проведении антитеррористических командно-штабных и оперативно-тактических учений по просьбе заинтересованных Сторон;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7) содействие в подготовке и проведении оперативно-розыскных и иных мероприятий по борьбе с терроризмом, сепаратизмом и экстремизмом по просьбе Сторон;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8) содействие в осуществлении международного розыска лиц, которые предположительно совершили деяния, указанные в пункте 1 статьи 1 Конвенции, с целью их привлечения к уголовной ответственности;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9) участие в подготовке международно-правовых документов, затрагивающих вопросы борьбы с терроризмом, сепаратизмом и экстремизмом;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10) содействие в подготовке специалистов и инструкторов для антитеррористических подразделений;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11) участие в подготовке и проведении научно-практических конференций, семинаров, содействие в обмене опытом по вопросам борьбы с терроризмом, сепаратизмом и экстремизмом;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12) установление и поддержание рабочих контактов с международными организациями, занимающимися вопросами борьбы с терроризмом, сепаратизмом и экстремизмом. </w:t>
      </w:r>
    </w:p>
    <w:bookmarkStart w:name="z8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7 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своей деятельности РАТС руководствуется документами и решениями, касающимися борьбы с терроризмом, сепаратизмом и экстремизмом, принятыми в рамках ШОС.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РАТС взаимодействует с компетентными органами Сторон, включая обмен информацией, и готовит соответствующие материалы по запросам других органов ШОС.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Порядок создания и функционирования банка данных РАТС, а также вопросы, касающиеся предоставления, обмена, использования и защиты соответствующей информации, регулируются отдельными соглашениями. </w:t>
      </w:r>
    </w:p>
    <w:bookmarkStart w:name="z9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8 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Стороны определяют перечень своих компетентных органов, которые осуществляют взаимодействие с РАТС.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Стороны письменно уведомляют об этом депозитария в течение 30 дней после выполнения внутригосударственных процедур, необходимых для вступления в силу настоящего Соглашения.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изменений в перечне компетентных органов одной из Сторон, она письменно уведомляет об этом депозитария. </w:t>
      </w:r>
    </w:p>
    <w:bookmarkStart w:name="z10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9 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Органами РАТС являются Совет РАТС (далее - Совет) и Исполнительный комитет, учреждаемые настоящим Соглашением. Совет может создавать необходимые вспомогательные органы. </w:t>
      </w:r>
    </w:p>
    <w:bookmarkStart w:name="z11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10 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Совет состоит из Сторон настоящего Соглашения.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Совет организуется таким образом, чтобы он мог функционировать непрерывно. Для этой цели каждая Сторона должна быть всегда (постоянно) представлена в месте пребывания РАТС.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Совет периодически собирается на заседания, на которых каждая Сторона может, по своему усмотрению, быть представлена или руководителем соответствующего компетентного органа, или каким-либо другим специально назначенным представителем.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Совет определяет порядок осуществления основных задач и функций РАТС, указанных в статье 6 настоящего Соглашения.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полномочиями РАТС, изложенными в настоящем Соглашении, Совет принимает решения обязательного характера по всем вопросам существа, включая финансовые вопросы.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Совет представляет ежегодные доклады о деятельности РАТС Совету глав государств-членов ШОС.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Решение в Совете по любому вопросу считается принятым, если ни одна из Сторон не возразила против него.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Совет устанавливает свои правила процедуры, включая порядок избрания своего председателя. </w:t>
      </w:r>
    </w:p>
    <w:bookmarkStart w:name="z12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11 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Исполнительный комитет состоит из Директора и такого персонала, который может потребоваться для обеспечения нормального функционирования РАТС.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Директор является высшим административным должностным лицом Исполнительного комитета и в этом качестве действует на всех заседаниях Совета, а также выполняет другие функции, которые возлагаются на него этим органом.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Директор и его заместитель (заместители) назначаются Советом глав государств-членов ШОС по рекомендации Совета.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Порядок замены Директора и его заместителя (заместителей) устанавливается Советом.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Директор имеет право доводить до сведения Совета любые вопросы в рамках компетенции РАТС, которые, по его мнению, требуют рассмотрения в этом органе.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Директор с согласия Совета назначает должностных лиц Исполнительного комитета из числа граждан Сторон с учетом долевых взносов соответствующих Сторон в бюджет ШОС и/или нанимает их по контракту из числа граждан Сторон.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Структура Исполнительного комитета, а также его штатное расписание утверждается Советом глав правительств государств-членов ШОС на основе предложений Директора, одобренных Советом.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 исполнении своих обязанностей Директор, его заместитель (заместители), должностные лица Исполнительного комитета не должны запрашивать или получать указания от органов власти или официальных лиц Сторон, а также организаций или частных лиц, посторонних для ШОС.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Стороны обязуются уважать международный характер обязанностей Директора, его заместителя (заместителей) и должностных лиц Исполнительного комитета и не оказывать на них влияние при исполнении ими служебных обязанностей. </w:t>
      </w:r>
    </w:p>
    <w:bookmarkStart w:name="z13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12 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Исполнительный комитет РАТС комплектуется лицами, направляемыми Сторонами для работы в Исполнительном комитете РАТС в соответствии с порядком, предусмотренным их национальным законодательством.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Трудовые отношения между административно-техническим персоналом и Исполнительным комитетом РАТС регулируются законодательством соответствующего государства пребывания РАТС. </w:t>
      </w:r>
    </w:p>
    <w:bookmarkStart w:name="z14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13 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Имущество и активы РАТС пользуются иммунитетом от любой формы административного или судебного вмешательства.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Помещения и транспортные средства РАТС, а также ее архивы и документы, в том числе служебная корреспонденция, вне зависимости от места нахождения, не подлежат обыску, реквизиции и конфискации или любой другой форме вмешательства, препятствующей ее нормальной деятельности.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Представители соответствующих органов власти и управления государства пребывания не могут вступать в помещения РАТС иначе, как с согласия Директора или лица, его замещающего, и на условиях, им одобренных.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Исполнение любых действий по решению соответствующих органов власти и управления государства пребывания может иметь место в помещениях РАТС только с согласия Директора или лица, его замещающего.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Государство пребывания принимает надлежащие меры для защиты помещений РАТС от всякого вторжения или нанесения ущерба.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Помещения РАТС не могут служить убежищем для лиц, преследуемых по законам любой из Сторон или подлежащих выдаче любой из Сторон или третьему государству.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Неприкосновенность помещений РАТС не дает права использовать их в целях, не совместимых с функциями или задачами ШОС.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РАТС вправе пользоваться шифрами, курьерской и другими видами связи, обеспечивающими конфиденциальность передачи информации. РАТС имеет право получать и отправлять корреспонденцию посредством курьеров или вализ, которые пользуются теми же иммунитетами и привилегиями, что и дипломатические курьеры и вализы.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Все места, составляющие служебную корреспонденцию, должны иметь видимые внешние знаки, указывающие на их характер, и могут содержать только служебные документы и предметы, предназначенные для официального пользования.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Курьер должен быть снабжен официальным документом с указанием его статуса и числа мест, составляющих служебную корреспонденцию. </w:t>
      </w:r>
    </w:p>
    <w:bookmarkStart w:name="z15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14 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РАТС освобождается от всех прямых налогов, сборов, пошлин и других платежей, взимаемых на территории государства пребывания, за исключением тех, которые являются оплатой за конкретные виды обслуживания (услуг).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Имущество и предметы, предназначенные для официального использования РАТС, освобождаются на территориях Сторон от обложения таможенными пошлинами, налогами и связанными с этим сборами и платежами, за исключением сборов за перевозку, хранение, таможенное оформление вне определенных для этого мест или вне времени работы соответствующего таможенного органа и подобного рода услуги в порядке, предусмотренном для международных организаций. </w:t>
      </w:r>
    </w:p>
    <w:bookmarkStart w:name="z16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15 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Совет глав государств ШОС от имени ШОС может в явно выраженной форме отказаться от привилегий и иммунитетов, предоставленных РАТС. </w:t>
      </w:r>
    </w:p>
    <w:bookmarkStart w:name="z17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16 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Директор, его заместитель (заместители), представители, сотрудники, а также члены их семей, проживающие вместе с ними, пользуются привилегиями и иммунитетами, предусмотренными Венской конвенцией о дипломатических сношениях 1961 года, в соответствующих объеме и порядке, если иное не установлено настоящим Соглашением.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Должностные лица и члены их семей, проживающие вместе с ними, приравниваются по своему статусу к дипломатическому персоналу и членам семей дипломатического персонала посольства Стороны, гражданами которой они являются или проживают в ней постоянно.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Директор с согласия Совета может отказаться от иммунитета должностного лица в случаях, когда, по его мнению, иммунитет препятствует осуществлению правосудия и отказ от иммунитета не наносит ущерба целям, в связи с которыми он был предоставлен.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Решение об отказе от иммунитета Директора, его заместителя (заместителей) принимается Советом.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Отказ от иммунитета должен быть определенно выраженным.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Положения пунктов 1, 2 и 3 настоящей статьи действуют до даты вступления в силу отдельного договора, регулирующего вопросы о привилегиях и иммунитетах ШОС и ее органов, в котором будут определены и привилегии и иммунитеты РАТС, Директора, его заместителя (заместителей), должностных лиц, представителей, сотрудников, а также членов их семей, проживающие вместе с ними. </w:t>
      </w:r>
    </w:p>
    <w:bookmarkStart w:name="z18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17 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Директор, его заместитель (заместители) и должностные лица по окончании работы в РАТС откомандировываются в распоряжение направивших их органов Сторон. </w:t>
      </w:r>
    </w:p>
    <w:bookmarkStart w:name="z19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18 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Все лица, пользующиеся привилегиями и иммунитетами в соответствии с настоящим Соглашением, обязаны, без ущерба для их привилегий и иммунитетов, уважать законодательство государства пребывания. Они также обязаны не вмешиваться во внутренние дела этого государства. </w:t>
      </w:r>
    </w:p>
    <w:bookmarkStart w:name="z20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19 </w:t>
      </w:r>
    </w:p>
    <w:bookmarkEnd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Стороны признают официальные документы, печати и штампы РАТС. </w:t>
      </w:r>
    </w:p>
    <w:bookmarkStart w:name="z21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20 </w:t>
      </w:r>
    </w:p>
    <w:bookmarkEnd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Зачет времени работы в выслугу лет, пенсионное обеспечение Директора, его заместителя (заместителей), должностного лица, представителя, сотрудника, а также членов их семей, проживающих вместе с ними, осуществляется в порядке и на условиях, определенных законодательством направляющей Стороны.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Порядок медицинского и санаторно-курортного обслуживания Директора, его заместителя (заместителей), должностного лица, представителя, сотрудника, а также членов их семей, проживающих вместе с ними, определяются соглашением между ШОС и правительством государства пребывания.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Директор, его заместитель (заместители), должностное лицо, представитель, сотрудник, а также члены их семей, проживающие вместе с ними, на территории Сторон пользуются соответствующими правами граждан государства пребывания в вопросах оплаты за коммунально-бытовые, медицинские, гостиничные, транспортные и другие виды обслуживания. </w:t>
      </w:r>
    </w:p>
    <w:bookmarkStart w:name="z22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21 </w:t>
      </w:r>
    </w:p>
    <w:bookmarkEnd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Официальными языками РАТС являются русский и китайский, рабочим - русский язык. </w:t>
      </w:r>
    </w:p>
    <w:bookmarkStart w:name="z23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22 </w:t>
      </w:r>
    </w:p>
    <w:bookmarkEnd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текст настоящего Соглашения с согласия всех Сторон могут вноситься изменения и дополнения, которые оформляются Протоколами, являющимися неотъемлемой частью настоящего Соглашения. </w:t>
      </w:r>
    </w:p>
    <w:bookmarkStart w:name="z24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23 </w:t>
      </w:r>
    </w:p>
    <w:bookmarkEnd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Настоящее Соглашение не ограничивает права Сторон заключать другие международные договоры по вопросам, являющимся предметом настоящего Соглашения и не противоречащим его целям и объекту, а также не затрагивает права и обязательства Сторон, вытекающие из иных международных соглашений, участниками которых они являются. </w:t>
      </w:r>
    </w:p>
    <w:bookmarkStart w:name="z25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24 </w:t>
      </w:r>
    </w:p>
    <w:bookmarkEnd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Спорные вопросы, возникающие при толковании или применении настоящего Соглашения, решаются путем консультаций и переговоров между заинтересованными Сторонами. </w:t>
      </w:r>
    </w:p>
    <w:bookmarkStart w:name="z26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25 </w:t>
      </w:r>
    </w:p>
    <w:bookmarkEnd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Депозитарием настоящего Соглашения является Китайская Народная Республика. Официальные копии настоящего Соглашения рассылаются депозитарием другим Сторонам в течение 15 дней с даты его подписания. </w:t>
      </w:r>
    </w:p>
    <w:bookmarkStart w:name="z27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26 </w:t>
      </w:r>
    </w:p>
    <w:bookmarkEnd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Настоящее Соглашение подлежит ратификации и вступает в силу на 30 день с даты сдачи на хранение четвертой ратификационной грамоты.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Настоящее Соглашение открыто для присоединения государств, являющихся участниками Конвенции.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Для присоединившегося государства настоящее Соглашение вступает в силу на 30 день с даты получения депозитарием документа о присоединении.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Любая Сторона может выйти из настоящего Соглашения, направив письменное уведомление об этом депозитарию за 12 месяцев до предполагаемой даты выхода. Депозитарий известит другие Стороны о данном намерении в течение 30 дней с даты получения уведомления о выходе.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Совершено в городе Санкт-Петербурге "7" июня 2002 года в одном подлинном экземпляре на русском и китайском языках, причем оба текста имеют одинаковую силу.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За Республику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За Китайскую Народную Республику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За Кыргызскую Республику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За Российскую Федерацию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За Республику Таджикистан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За Республику Узбекистан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