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fcc2" w14:textId="4a8f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создании учебного центра по космическим наукам и технологиям в Азии и Тихоокеанском регионе (при Организации Объединенных Наций)</w:t>
      </w:r>
    </w:p>
    <w:p>
      <w:pPr>
        <w:spacing w:after="0"/>
        <w:ind w:left="0"/>
        <w:jc w:val="both"/>
      </w:pPr>
      <w:r>
        <w:rPr>
          <w:rFonts w:ascii="Times New Roman"/>
          <w:b w:val="false"/>
          <w:i w:val="false"/>
          <w:color w:val="000000"/>
          <w:sz w:val="28"/>
        </w:rPr>
        <w:t>Постановление Правительства Республики Казахстан от 31 января 2003 года N 116</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Соглашение о создании учебного центра по космическим наукам и технологиям в Азии и Тихоокеанском регионе (при Организации Объединенных Наций), совершенное в Нью-Дели 1 ноября 1995 года.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 создании учебного центра по космическим наукам </w:t>
      </w:r>
      <w:r>
        <w:br/>
      </w:r>
      <w:r>
        <w:rPr>
          <w:rFonts w:ascii="Times New Roman"/>
          <w:b/>
          <w:i w:val="false"/>
          <w:color w:val="000000"/>
        </w:rPr>
        <w:t xml:space="preserve">
и технологиям в Азии и тихоокеанском регионе </w:t>
      </w:r>
      <w:r>
        <w:br/>
      </w:r>
      <w:r>
        <w:rPr>
          <w:rFonts w:ascii="Times New Roman"/>
          <w:b/>
          <w:i w:val="false"/>
          <w:color w:val="000000"/>
        </w:rPr>
        <w:t xml:space="preserve">
(при Организации Объединенных Наций) </w:t>
      </w:r>
    </w:p>
    <w:bookmarkEnd w:id="2"/>
    <w:p>
      <w:pPr>
        <w:spacing w:after="0"/>
        <w:ind w:left="0"/>
        <w:jc w:val="both"/>
      </w:pPr>
      <w:r>
        <w:rPr>
          <w:rFonts w:ascii="Times New Roman"/>
          <w:b w:val="false"/>
          <w:i w:val="false"/>
          <w:color w:val="000000"/>
          <w:sz w:val="28"/>
        </w:rPr>
        <w:t xml:space="preserve">      Договаривающиеся стороны </w:t>
      </w:r>
      <w:r>
        <w:br/>
      </w:r>
      <w:r>
        <w:rPr>
          <w:rFonts w:ascii="Times New Roman"/>
          <w:b w:val="false"/>
          <w:i w:val="false"/>
          <w:color w:val="000000"/>
          <w:sz w:val="28"/>
        </w:rPr>
        <w:t xml:space="preserve">
      (i) В присутствии Эксперта по применению космической техники Управления по вопросам космического пространства Организации Объединенных Наций (УВКП ООН); </w:t>
      </w:r>
      <w:r>
        <w:br/>
      </w:r>
      <w:r>
        <w:rPr>
          <w:rFonts w:ascii="Times New Roman"/>
          <w:b w:val="false"/>
          <w:i w:val="false"/>
          <w:color w:val="000000"/>
          <w:sz w:val="28"/>
        </w:rPr>
        <w:t xml:space="preserve">
      (ii) Напоминая, что Генеральная Ассамблея ООН (ГА ООН) в своей резолюции 37/90 от 10 декабря 1982 года одобрила рекомендации Второй Конференции ООН по исследованию и использованию космического пространства в мирных целях (ЮНИСПЕЙС-82), проходившей в 1982 году в Вене, о том, что Программа ООН по применению космической техники должна сфокусировать свое внимание, среди прочего, на развитии местных возможностей на локальном уровне; </w:t>
      </w:r>
      <w:r>
        <w:br/>
      </w:r>
      <w:r>
        <w:rPr>
          <w:rFonts w:ascii="Times New Roman"/>
          <w:b w:val="false"/>
          <w:i w:val="false"/>
          <w:color w:val="000000"/>
          <w:sz w:val="28"/>
        </w:rPr>
        <w:t xml:space="preserve">
      (iii) Напоминая далее, что ГА ООН в своей резолюции 445/72 от 11 декабря 1990 года одобрила рекомендации Комитета по использованию космического пространства в мирных целях о том, что "ООН при активной поддержке своих специализированных учреждений и других международных организаций должна возглавить международные усилия в целях создания региональных учебных центров по космическим наукам и технологиям при существующих национальных/региональных образовательных учреждениях в развивающихся странах"; </w:t>
      </w:r>
      <w:r>
        <w:br/>
      </w:r>
      <w:r>
        <w:rPr>
          <w:rFonts w:ascii="Times New Roman"/>
          <w:b w:val="false"/>
          <w:i w:val="false"/>
          <w:color w:val="000000"/>
          <w:sz w:val="28"/>
        </w:rPr>
        <w:t xml:space="preserve">
      (iv) Отмечая резолюции ГА ООН 46/45 от 9 декабря 1991 года, 47/67 от 14 декабря 1992 года и 48/39 от 10 декабря 1993 года; </w:t>
      </w:r>
      <w:r>
        <w:br/>
      </w:r>
      <w:r>
        <w:rPr>
          <w:rFonts w:ascii="Times New Roman"/>
          <w:b w:val="false"/>
          <w:i w:val="false"/>
          <w:color w:val="000000"/>
          <w:sz w:val="28"/>
        </w:rPr>
        <w:t xml:space="preserve">
      (v) Вновь подтверждая, что План Действий Министерской Конференции по применению космической техники для развития в Азиатско-Тихоокеанском регионе, проходившей с 23 по 24 сентября 1994 года в Пекине, призвал к установлению (через региональную Программу ООН - Экономической и Социальной Комиссией ООН для Азии и Тихого Океана (ЭСКАТО) по космическим технологиям) связей с предполагаемым учебным центром ООН по космическим наукам и технологиям в данном регионе; </w:t>
      </w:r>
      <w:r>
        <w:br/>
      </w:r>
      <w:r>
        <w:rPr>
          <w:rFonts w:ascii="Times New Roman"/>
          <w:b w:val="false"/>
          <w:i w:val="false"/>
          <w:color w:val="000000"/>
          <w:sz w:val="28"/>
        </w:rPr>
        <w:t xml:space="preserve">
      (vi) Далее отмечая заключительный доклад Оценочной Комиссии по созданию такого Центра для Азиатско-Тихоокеанского региона и последующее заявление о выборе Индии как страны размещения данного Центра, обнародованные в ноябре 1994 года УВКП ООН; </w:t>
      </w:r>
      <w:r>
        <w:br/>
      </w:r>
      <w:r>
        <w:rPr>
          <w:rFonts w:ascii="Times New Roman"/>
          <w:b w:val="false"/>
          <w:i w:val="false"/>
          <w:color w:val="000000"/>
          <w:sz w:val="28"/>
        </w:rPr>
        <w:t xml:space="preserve">
      (vii) Стремясь посредством настоящего Соглашения создать Региональный Учебный Центр по космическим наукам и технологиям для стран Азиатско-Тихоокеанского региона; </w:t>
      </w:r>
      <w:r>
        <w:br/>
      </w:r>
      <w:r>
        <w:rPr>
          <w:rFonts w:ascii="Times New Roman"/>
          <w:b w:val="false"/>
          <w:i w:val="false"/>
          <w:color w:val="000000"/>
          <w:sz w:val="28"/>
        </w:rPr>
        <w:t xml:space="preserve">
      Согласились о нижеследующем: </w:t>
      </w:r>
    </w:p>
    <w:bookmarkStart w:name="z4" w:id="3"/>
    <w:p>
      <w:pPr>
        <w:spacing w:after="0"/>
        <w:ind w:left="0"/>
        <w:jc w:val="left"/>
      </w:pPr>
      <w:r>
        <w:rPr>
          <w:rFonts w:ascii="Times New Roman"/>
          <w:b/>
          <w:i w:val="false"/>
          <w:color w:val="000000"/>
        </w:rPr>
        <w:t xml:space="preserve"> 
Статья I: Создание центра </w:t>
      </w:r>
    </w:p>
    <w:bookmarkEnd w:id="3"/>
    <w:p>
      <w:pPr>
        <w:spacing w:after="0"/>
        <w:ind w:left="0"/>
        <w:jc w:val="both"/>
      </w:pPr>
      <w:r>
        <w:rPr>
          <w:rFonts w:ascii="Times New Roman"/>
          <w:b w:val="false"/>
          <w:i w:val="false"/>
          <w:color w:val="000000"/>
          <w:sz w:val="28"/>
        </w:rPr>
        <w:t xml:space="preserve">      1. Региональный Учебный Центр по космическим наукам и технологиям для стран Азии и Тихого океана (далее - "Центр") будет создан в Индии и в установленном порядке и по одобрению Руководящего Совета (определенного Статьей-IV) перерастет в сеть узловых центров для того, чтобы в полной мере использовать ресурсы и возможности региона. Деятельность и программы Центра нацелены, прежде всего, на пользу для всех стран Азиатско-Тихоокеанского региона. </w:t>
      </w:r>
      <w:r>
        <w:br/>
      </w:r>
      <w:r>
        <w:rPr>
          <w:rFonts w:ascii="Times New Roman"/>
          <w:b w:val="false"/>
          <w:i w:val="false"/>
          <w:color w:val="000000"/>
          <w:sz w:val="28"/>
        </w:rPr>
        <w:t xml:space="preserve">
      2. Определение Азиатско-Тихоокеанского региона является таким, каким оно было принято ЭСКАТО и пересмотрено в различных резолюциях ГА ООН. </w:t>
      </w:r>
    </w:p>
    <w:bookmarkStart w:name="z5" w:id="4"/>
    <w:p>
      <w:pPr>
        <w:spacing w:after="0"/>
        <w:ind w:left="0"/>
        <w:jc w:val="left"/>
      </w:pPr>
      <w:r>
        <w:rPr>
          <w:rFonts w:ascii="Times New Roman"/>
          <w:b/>
          <w:i w:val="false"/>
          <w:color w:val="000000"/>
        </w:rPr>
        <w:t xml:space="preserve"> 
Статья II: Цели центра </w:t>
      </w:r>
    </w:p>
    <w:bookmarkEnd w:id="4"/>
    <w:p>
      <w:pPr>
        <w:spacing w:after="0"/>
        <w:ind w:left="0"/>
        <w:jc w:val="both"/>
      </w:pPr>
      <w:r>
        <w:rPr>
          <w:rFonts w:ascii="Times New Roman"/>
          <w:b w:val="false"/>
          <w:i w:val="false"/>
          <w:color w:val="000000"/>
          <w:sz w:val="28"/>
        </w:rPr>
        <w:t xml:space="preserve">      1. Центр будет осуществлять углубленные учебные программы в рамках мирных целей с первоначальным акцентированием внимания на дистанционном зондировании, спутниковой связи, спутниковой метеорологии и науках об атмосфере. В частности, целями Центра будут: </w:t>
      </w:r>
      <w:r>
        <w:br/>
      </w:r>
      <w:r>
        <w:rPr>
          <w:rFonts w:ascii="Times New Roman"/>
          <w:b w:val="false"/>
          <w:i w:val="false"/>
          <w:color w:val="000000"/>
          <w:sz w:val="28"/>
        </w:rPr>
        <w:t xml:space="preserve">
      (a) развитие навыков и знаний у преподавателей университетов, ученых в области исследования окружающей среды и инженеров в сфере проектирования, разработки и применения дистанционного зондирования и соответствующих технологий для последующего применения в национальном и региональном развитии и в программах по управлению окружающей средой, включая защиту биоразнообразия; </w:t>
      </w:r>
      <w:r>
        <w:br/>
      </w:r>
      <w:r>
        <w:rPr>
          <w:rFonts w:ascii="Times New Roman"/>
          <w:b w:val="false"/>
          <w:i w:val="false"/>
          <w:color w:val="000000"/>
          <w:sz w:val="28"/>
        </w:rPr>
        <w:t xml:space="preserve">
      (b) помощь преподавателям в разработке учебных курсов по окружающей среде и наукам об атмосфере, которые они могут использовать для того, чтобы повысить знания студентов в своих институтах/странах; </w:t>
      </w:r>
      <w:r>
        <w:br/>
      </w:r>
      <w:r>
        <w:rPr>
          <w:rFonts w:ascii="Times New Roman"/>
          <w:b w:val="false"/>
          <w:i w:val="false"/>
          <w:color w:val="000000"/>
          <w:sz w:val="28"/>
        </w:rPr>
        <w:t xml:space="preserve">
      (c) развитие навыков в области спутниковой связи, включая ту, которая связана с развитием села, дистанционным образованием, предоставлением услуг здравоохранения, смягчением бедствий, воздушной и морской навигацией и с сетью/связями специалистов и ученых региона, государственных учреждений и промышленных кругов с тем, чтобы способствовать обмену новыми идеями, данными и знаниями; </w:t>
      </w:r>
      <w:r>
        <w:br/>
      </w:r>
      <w:r>
        <w:rPr>
          <w:rFonts w:ascii="Times New Roman"/>
          <w:b w:val="false"/>
          <w:i w:val="false"/>
          <w:color w:val="000000"/>
          <w:sz w:val="28"/>
        </w:rPr>
        <w:t xml:space="preserve">
      (d) помощь ученым-исследователям и -прикладникам в подготовке связанной с космосом информации для ее представления политикам и руководящим лицам, ответственным за программы национального и регионального развития; </w:t>
      </w:r>
      <w:r>
        <w:br/>
      </w:r>
      <w:r>
        <w:rPr>
          <w:rFonts w:ascii="Times New Roman"/>
          <w:b w:val="false"/>
          <w:i w:val="false"/>
          <w:color w:val="000000"/>
          <w:sz w:val="28"/>
        </w:rPr>
        <w:t xml:space="preserve">
      (e) усиление регионального и международного сотрудничества по космическим научным, технологическим и прикладным программам, как предусмотрено в Стратегии и Плане действий, принятых в соответствии с Пекинской декларацией о применении космических технологий в целях экологически безопасного и устойчивого развития в Азиатско-Тихоокеанском регионе; </w:t>
      </w:r>
      <w:r>
        <w:br/>
      </w:r>
      <w:r>
        <w:rPr>
          <w:rFonts w:ascii="Times New Roman"/>
          <w:b w:val="false"/>
          <w:i w:val="false"/>
          <w:color w:val="000000"/>
          <w:sz w:val="28"/>
        </w:rPr>
        <w:t xml:space="preserve">
      (f) помощь в распространении среди общественности понимания значения космической науки и технологий в улучшении качества их повседневной жизни; </w:t>
      </w:r>
      <w:r>
        <w:br/>
      </w:r>
      <w:r>
        <w:rPr>
          <w:rFonts w:ascii="Times New Roman"/>
          <w:b w:val="false"/>
          <w:i w:val="false"/>
          <w:color w:val="000000"/>
          <w:sz w:val="28"/>
        </w:rPr>
        <w:t xml:space="preserve">
      (g) поддержка иной соответствующей деятельности, которая могла бы усилить развитие науки в регионе. </w:t>
      </w:r>
    </w:p>
    <w:bookmarkStart w:name="z6" w:id="5"/>
    <w:p>
      <w:pPr>
        <w:spacing w:after="0"/>
        <w:ind w:left="0"/>
        <w:jc w:val="left"/>
      </w:pPr>
      <w:r>
        <w:rPr>
          <w:rFonts w:ascii="Times New Roman"/>
          <w:b/>
          <w:i w:val="false"/>
          <w:color w:val="000000"/>
        </w:rPr>
        <w:t xml:space="preserve"> 
Статья III: Структура центра </w:t>
      </w:r>
    </w:p>
    <w:bookmarkEnd w:id="5"/>
    <w:p>
      <w:pPr>
        <w:spacing w:after="0"/>
        <w:ind w:left="0"/>
        <w:jc w:val="both"/>
      </w:pPr>
      <w:r>
        <w:rPr>
          <w:rFonts w:ascii="Times New Roman"/>
          <w:b w:val="false"/>
          <w:i w:val="false"/>
          <w:color w:val="000000"/>
          <w:sz w:val="28"/>
        </w:rPr>
        <w:t xml:space="preserve">      1. Структура Центра будет следующей: </w:t>
      </w:r>
      <w:r>
        <w:br/>
      </w:r>
      <w:r>
        <w:rPr>
          <w:rFonts w:ascii="Times New Roman"/>
          <w:b w:val="false"/>
          <w:i w:val="false"/>
          <w:color w:val="000000"/>
          <w:sz w:val="28"/>
        </w:rPr>
        <w:t xml:space="preserve">
      (a) Руководящий Совет; </w:t>
      </w:r>
      <w:r>
        <w:br/>
      </w:r>
      <w:r>
        <w:rPr>
          <w:rFonts w:ascii="Times New Roman"/>
          <w:b w:val="false"/>
          <w:i w:val="false"/>
          <w:color w:val="000000"/>
          <w:sz w:val="28"/>
        </w:rPr>
        <w:t xml:space="preserve">
      (b) Консультативный Комитет; </w:t>
      </w:r>
      <w:r>
        <w:br/>
      </w:r>
      <w:r>
        <w:rPr>
          <w:rFonts w:ascii="Times New Roman"/>
          <w:b w:val="false"/>
          <w:i w:val="false"/>
          <w:color w:val="000000"/>
          <w:sz w:val="28"/>
        </w:rPr>
        <w:t xml:space="preserve">
      (c) Директор и другой персонал Центра; </w:t>
      </w:r>
      <w:r>
        <w:br/>
      </w:r>
      <w:r>
        <w:rPr>
          <w:rFonts w:ascii="Times New Roman"/>
          <w:b w:val="false"/>
          <w:i w:val="false"/>
          <w:color w:val="000000"/>
          <w:sz w:val="28"/>
        </w:rPr>
        <w:t xml:space="preserve">
      (d) Кампус и филиалы Центра. </w:t>
      </w:r>
    </w:p>
    <w:bookmarkStart w:name="z7" w:id="6"/>
    <w:p>
      <w:pPr>
        <w:spacing w:after="0"/>
        <w:ind w:left="0"/>
        <w:jc w:val="left"/>
      </w:pPr>
      <w:r>
        <w:rPr>
          <w:rFonts w:ascii="Times New Roman"/>
          <w:b/>
          <w:i w:val="false"/>
          <w:color w:val="000000"/>
        </w:rPr>
        <w:t xml:space="preserve"> 
Статья IV: Руководящий Совет </w:t>
      </w:r>
    </w:p>
    <w:bookmarkEnd w:id="6"/>
    <w:p>
      <w:pPr>
        <w:spacing w:after="0"/>
        <w:ind w:left="0"/>
        <w:jc w:val="both"/>
      </w:pPr>
      <w:r>
        <w:rPr>
          <w:rFonts w:ascii="Times New Roman"/>
          <w:b w:val="false"/>
          <w:i w:val="false"/>
          <w:color w:val="000000"/>
          <w:sz w:val="28"/>
        </w:rPr>
        <w:t xml:space="preserve">      1. Руководящий Совет (PC) будет главным органом Центра, определяющим и проводящим его политический курс. PC будет включать одного представителя от каждой Договаривающейся Стороны. Каждый член PC будет иметь один голос на заседаниях PC. Любая другая страна, международная организация или финансирующий орган, заключивший Соглашение о Сотрудничестве с Центром, как предусмотрено в Статье VIII настоящего Соглашения, будет приглашаться на заседания PC в качестве наблюдателя. </w:t>
      </w:r>
      <w:r>
        <w:br/>
      </w:r>
      <w:r>
        <w:rPr>
          <w:rFonts w:ascii="Times New Roman"/>
          <w:b w:val="false"/>
          <w:i w:val="false"/>
          <w:color w:val="000000"/>
          <w:sz w:val="28"/>
        </w:rPr>
        <w:t xml:space="preserve">
      2. PC будет заседать, по крайней мере, один раз в год в Индии или в какой-либо другой стране региона, которую определит PC. Кворумом для заседания PC будет половина его членов как минимум. </w:t>
      </w:r>
      <w:r>
        <w:br/>
      </w:r>
      <w:r>
        <w:rPr>
          <w:rFonts w:ascii="Times New Roman"/>
          <w:b w:val="false"/>
          <w:i w:val="false"/>
          <w:color w:val="000000"/>
          <w:sz w:val="28"/>
        </w:rPr>
        <w:t xml:space="preserve">
      3. PC будет определять политику Центра, утверждать долгосрочные планы, ежегодные программы и представленные бюджеты. Он также будет утверждать финансовую политику и процедуры и будет устанавливать свои собственные правила процедуры и нормы и оценивать деятельность Центра. </w:t>
      </w:r>
      <w:r>
        <w:br/>
      </w:r>
      <w:r>
        <w:rPr>
          <w:rFonts w:ascii="Times New Roman"/>
          <w:b w:val="false"/>
          <w:i w:val="false"/>
          <w:color w:val="000000"/>
          <w:sz w:val="28"/>
        </w:rPr>
        <w:t xml:space="preserve">
      4. PC будет определять функции и состав Консультативного Комитета. </w:t>
      </w:r>
      <w:r>
        <w:br/>
      </w:r>
      <w:r>
        <w:rPr>
          <w:rFonts w:ascii="Times New Roman"/>
          <w:b w:val="false"/>
          <w:i w:val="false"/>
          <w:color w:val="000000"/>
          <w:sz w:val="28"/>
        </w:rPr>
        <w:t xml:space="preserve">
      5. PC будет назначать Директора и заместителя Директора Центра, кандидатуры для которых может выставлять любой член PC. PC будет определять обязанности и функции Директора и заместителя Директора. </w:t>
      </w:r>
      <w:r>
        <w:br/>
      </w:r>
      <w:r>
        <w:rPr>
          <w:rFonts w:ascii="Times New Roman"/>
          <w:b w:val="false"/>
          <w:i w:val="false"/>
          <w:color w:val="000000"/>
          <w:sz w:val="28"/>
        </w:rPr>
        <w:t xml:space="preserve">
      6. PC будет избирать своего Председателя сроком на два года. Данный срок может быть продлен один раз на следующий двухлетний период. Председатель будет избираться консенсусом. Первый Председатель PC будет из принимающей страны. </w:t>
      </w:r>
      <w:r>
        <w:br/>
      </w:r>
      <w:r>
        <w:rPr>
          <w:rFonts w:ascii="Times New Roman"/>
          <w:b w:val="false"/>
          <w:i w:val="false"/>
          <w:color w:val="000000"/>
          <w:sz w:val="28"/>
        </w:rPr>
        <w:t xml:space="preserve">
      7. Директор и заместитель Директора будут присутствовать на всех заседаниях PC. На этих заседаниях Директор и заместитель Директора в любое время с согласия Председателя PC могут делать устные или письменные заявления. </w:t>
      </w:r>
      <w:r>
        <w:br/>
      </w:r>
      <w:r>
        <w:rPr>
          <w:rFonts w:ascii="Times New Roman"/>
          <w:b w:val="false"/>
          <w:i w:val="false"/>
          <w:color w:val="000000"/>
          <w:sz w:val="28"/>
        </w:rPr>
        <w:t xml:space="preserve">
      8. PC может приглашать другие государства и организации, а также их экспертов участвовать в деятельности Центра на таких условиях, какие установит PC. </w:t>
      </w:r>
      <w:r>
        <w:br/>
      </w:r>
      <w:r>
        <w:rPr>
          <w:rFonts w:ascii="Times New Roman"/>
          <w:b w:val="false"/>
          <w:i w:val="false"/>
          <w:color w:val="000000"/>
          <w:sz w:val="28"/>
        </w:rPr>
        <w:t xml:space="preserve">
      9. Секретарем PC будет являться Директор Центра. </w:t>
      </w:r>
    </w:p>
    <w:bookmarkStart w:name="z8" w:id="7"/>
    <w:p>
      <w:pPr>
        <w:spacing w:after="0"/>
        <w:ind w:left="0"/>
        <w:jc w:val="left"/>
      </w:pPr>
      <w:r>
        <w:rPr>
          <w:rFonts w:ascii="Times New Roman"/>
          <w:b/>
          <w:i w:val="false"/>
          <w:color w:val="000000"/>
        </w:rPr>
        <w:t xml:space="preserve"> 
Статья V: Консультативный Комитет </w:t>
      </w:r>
    </w:p>
    <w:bookmarkEnd w:id="7"/>
    <w:p>
      <w:pPr>
        <w:spacing w:after="0"/>
        <w:ind w:left="0"/>
        <w:jc w:val="both"/>
      </w:pPr>
      <w:r>
        <w:rPr>
          <w:rFonts w:ascii="Times New Roman"/>
          <w:b w:val="false"/>
          <w:i w:val="false"/>
          <w:color w:val="000000"/>
          <w:sz w:val="28"/>
        </w:rPr>
        <w:t xml:space="preserve">      1. Консультативный Комитет (КК) будет состоять из видных представителей правительственных, промышленных, академических и научных кругов. Члены КК будут назначаться PC и служить в течение периода, определяемого PC. Функции КК будут определены PC. </w:t>
      </w:r>
      <w:r>
        <w:br/>
      </w:r>
      <w:r>
        <w:rPr>
          <w:rFonts w:ascii="Times New Roman"/>
          <w:b w:val="false"/>
          <w:i w:val="false"/>
          <w:color w:val="000000"/>
          <w:sz w:val="28"/>
        </w:rPr>
        <w:t xml:space="preserve">
      2. КК будет встречаться так часто, как это потребуется, и его заседания будут проходить в Индии, либо в другой стране региона, которую определит КК с согласия PC. </w:t>
      </w:r>
    </w:p>
    <w:bookmarkStart w:name="z9" w:id="8"/>
    <w:p>
      <w:pPr>
        <w:spacing w:after="0"/>
        <w:ind w:left="0"/>
        <w:jc w:val="left"/>
      </w:pPr>
      <w:r>
        <w:rPr>
          <w:rFonts w:ascii="Times New Roman"/>
          <w:b/>
          <w:i w:val="false"/>
          <w:color w:val="000000"/>
        </w:rPr>
        <w:t xml:space="preserve"> 
Статья VI: Директор и другой персонал Центра </w:t>
      </w:r>
    </w:p>
    <w:bookmarkEnd w:id="8"/>
    <w:p>
      <w:pPr>
        <w:spacing w:after="0"/>
        <w:ind w:left="0"/>
        <w:jc w:val="both"/>
      </w:pPr>
      <w:r>
        <w:rPr>
          <w:rFonts w:ascii="Times New Roman"/>
          <w:b w:val="false"/>
          <w:i w:val="false"/>
          <w:color w:val="000000"/>
          <w:sz w:val="28"/>
        </w:rPr>
        <w:t xml:space="preserve">      1. Центр будет возглавлять Директор, который будет осуществлять общее руководство программой Центра. В повседневном управлении Центром Ему/Ей будет помогать заместитель Директора. Директор и заместитель Директора будут размещены в Индии. </w:t>
      </w:r>
      <w:r>
        <w:br/>
      </w:r>
      <w:r>
        <w:rPr>
          <w:rFonts w:ascii="Times New Roman"/>
          <w:b w:val="false"/>
          <w:i w:val="false"/>
          <w:color w:val="000000"/>
          <w:sz w:val="28"/>
        </w:rPr>
        <w:t xml:space="preserve">
      2. Директор и заместитель Директора будут назначаться на три года и могут быть переназначены на дополнительный двухгодичный период, если так решит PC. </w:t>
      </w:r>
      <w:r>
        <w:br/>
      </w:r>
      <w:r>
        <w:rPr>
          <w:rFonts w:ascii="Times New Roman"/>
          <w:b w:val="false"/>
          <w:i w:val="false"/>
          <w:color w:val="000000"/>
          <w:sz w:val="28"/>
        </w:rPr>
        <w:t xml:space="preserve">
      3. Директор и заместитель Директора должны быть из разных стран. </w:t>
      </w:r>
    </w:p>
    <w:bookmarkStart w:name="z10" w:id="9"/>
    <w:p>
      <w:pPr>
        <w:spacing w:after="0"/>
        <w:ind w:left="0"/>
        <w:jc w:val="left"/>
      </w:pPr>
      <w:r>
        <w:rPr>
          <w:rFonts w:ascii="Times New Roman"/>
          <w:b/>
          <w:i w:val="false"/>
          <w:color w:val="000000"/>
        </w:rPr>
        <w:t xml:space="preserve"> 
Статья VII: Кампус и филиалы Центра </w:t>
      </w:r>
    </w:p>
    <w:bookmarkEnd w:id="9"/>
    <w:p>
      <w:pPr>
        <w:spacing w:after="0"/>
        <w:ind w:left="0"/>
        <w:jc w:val="both"/>
      </w:pPr>
      <w:r>
        <w:rPr>
          <w:rFonts w:ascii="Times New Roman"/>
          <w:b w:val="false"/>
          <w:i w:val="false"/>
          <w:color w:val="000000"/>
          <w:sz w:val="28"/>
        </w:rPr>
        <w:t xml:space="preserve">      1. Кампус Центра будет создан в Дехрадуне, Индия, и будет связан с инфраструктурой, предоставляемой индийским Институтом дистанционного зондирования в Дехрадуне. </w:t>
      </w:r>
      <w:r>
        <w:br/>
      </w:r>
      <w:r>
        <w:rPr>
          <w:rFonts w:ascii="Times New Roman"/>
          <w:b w:val="false"/>
          <w:i w:val="false"/>
          <w:color w:val="000000"/>
          <w:sz w:val="28"/>
        </w:rPr>
        <w:t xml:space="preserve">
      2. Для выполнения своих программ Центр может заключить соглашения с Центром по применению космической техники в Ахмедабаде, выступающим в качестве принимающего учреждения по программам, относящимся к спутниковой связи и спутниковой метеорологии, а также с Лабораторией физических исследований в Ахмедабаде по космическим наукам. </w:t>
      </w:r>
      <w:r>
        <w:br/>
      </w:r>
      <w:r>
        <w:rPr>
          <w:rFonts w:ascii="Times New Roman"/>
          <w:b w:val="false"/>
          <w:i w:val="false"/>
          <w:color w:val="000000"/>
          <w:sz w:val="28"/>
        </w:rPr>
        <w:t xml:space="preserve">
      3. По мере развития программ дополнительные филиалы, связанные с учреждениями региона, могут быть созданы Центром под руководством и управлением PC. </w:t>
      </w:r>
    </w:p>
    <w:bookmarkStart w:name="z11" w:id="10"/>
    <w:p>
      <w:pPr>
        <w:spacing w:after="0"/>
        <w:ind w:left="0"/>
        <w:jc w:val="left"/>
      </w:pPr>
      <w:r>
        <w:rPr>
          <w:rFonts w:ascii="Times New Roman"/>
          <w:b/>
          <w:i w:val="false"/>
          <w:color w:val="000000"/>
        </w:rPr>
        <w:t xml:space="preserve"> 
Статья VIII: Сотрудничество с Правительствами, </w:t>
      </w:r>
      <w:r>
        <w:br/>
      </w:r>
      <w:r>
        <w:rPr>
          <w:rFonts w:ascii="Times New Roman"/>
          <w:b/>
          <w:i w:val="false"/>
          <w:color w:val="000000"/>
        </w:rPr>
        <w:t xml:space="preserve">
организациями и институтами </w:t>
      </w:r>
    </w:p>
    <w:bookmarkEnd w:id="10"/>
    <w:p>
      <w:pPr>
        <w:spacing w:after="0"/>
        <w:ind w:left="0"/>
        <w:jc w:val="both"/>
      </w:pPr>
      <w:r>
        <w:rPr>
          <w:rFonts w:ascii="Times New Roman"/>
          <w:b w:val="false"/>
          <w:i w:val="false"/>
          <w:color w:val="000000"/>
          <w:sz w:val="28"/>
        </w:rPr>
        <w:t xml:space="preserve">      1. Страны, организации и учреждения региона, а также другие заинтересованные страны могут участвовать и поддерживать работу Центра на условиях, согласованных с Центром. В частности, они могут предоставлять специалистов по обучению и исследованиям, а также финансовый и другие вклады с тем, чтобы содействовать целям Центра. </w:t>
      </w:r>
      <w:r>
        <w:br/>
      </w:r>
      <w:r>
        <w:rPr>
          <w:rFonts w:ascii="Times New Roman"/>
          <w:b w:val="false"/>
          <w:i w:val="false"/>
          <w:color w:val="000000"/>
          <w:sz w:val="28"/>
        </w:rPr>
        <w:t xml:space="preserve">
      2. Центр может установить тесные рабочие взаимоотношения с ООН и особенно с УВКП ООН и ЭСКАТО. Он может, в частности, просить содействия данных и других органов ООН о предоставлении консультаций экспертов, технической поддержки, документации и другой соответствующей помощи. Сотрудничество Центра с данными организациями может быть установлено через Соглашение о сотрудничестве между Центром и ООН. </w:t>
      </w:r>
    </w:p>
    <w:bookmarkStart w:name="z12" w:id="11"/>
    <w:p>
      <w:pPr>
        <w:spacing w:after="0"/>
        <w:ind w:left="0"/>
        <w:jc w:val="left"/>
      </w:pPr>
      <w:r>
        <w:rPr>
          <w:rFonts w:ascii="Times New Roman"/>
          <w:b/>
          <w:i w:val="false"/>
          <w:color w:val="000000"/>
        </w:rPr>
        <w:t xml:space="preserve"> 
Статья IX: Соглашения с принимающей страной </w:t>
      </w:r>
    </w:p>
    <w:bookmarkEnd w:id="11"/>
    <w:p>
      <w:pPr>
        <w:spacing w:after="0"/>
        <w:ind w:left="0"/>
        <w:jc w:val="both"/>
      </w:pPr>
      <w:r>
        <w:rPr>
          <w:rFonts w:ascii="Times New Roman"/>
          <w:b w:val="false"/>
          <w:i w:val="false"/>
          <w:color w:val="000000"/>
          <w:sz w:val="28"/>
        </w:rPr>
        <w:t xml:space="preserve">      1. Центр будет являться в Индии юридическим лицом и, в частности, иметь правоспособность заключать договоры, приобретать и распоряжаться движимым и недвижимым имуществом и осуществлять законную деятельность. Он будет обладать такими привилегиями и иммунитетами, какие необходимы для выполнения его функций и целей. </w:t>
      </w:r>
      <w:r>
        <w:br/>
      </w:r>
      <w:r>
        <w:rPr>
          <w:rFonts w:ascii="Times New Roman"/>
          <w:b w:val="false"/>
          <w:i w:val="false"/>
          <w:color w:val="000000"/>
          <w:sz w:val="28"/>
        </w:rPr>
        <w:t xml:space="preserve">
      2. Директор, заместитель Директора, персонал Центра и его филиалов, а также лица, работающие или взаимодействующие с ним, члены PC и члены КК, присутствующие на собраниях Центра и на других мероприятиях, связанных с Центром, будут обладать в Индии такими привилегиями и иммунитетами, какие необходимы для их деятельности и какие сравнимы с теми привилегиями и иммунитетами, которые распространяются на другие международные организации, в частности, на ООН. </w:t>
      </w:r>
      <w:r>
        <w:br/>
      </w:r>
      <w:r>
        <w:rPr>
          <w:rFonts w:ascii="Times New Roman"/>
          <w:b w:val="false"/>
          <w:i w:val="false"/>
          <w:color w:val="000000"/>
          <w:sz w:val="28"/>
        </w:rPr>
        <w:t xml:space="preserve">
      3. Центр заключит с Правительством Индии необходимые "Соглашения с принимающей страной" по вопросам, включающим те, которые указаны в пунктах (1) и (2) данной статьи. Центр также заключит подобные Соглашения с Правительствами тех стран, где в будущем будут учреждены главные отделения Центра. </w:t>
      </w:r>
      <w:r>
        <w:br/>
      </w:r>
      <w:r>
        <w:rPr>
          <w:rFonts w:ascii="Times New Roman"/>
          <w:b w:val="false"/>
          <w:i w:val="false"/>
          <w:color w:val="000000"/>
          <w:sz w:val="28"/>
        </w:rPr>
        <w:t xml:space="preserve">
      4. Правительство Индии предоставит помещения, необходимые для деятельности Центра, в рамках инфраструктуры, упомянутой в статье VII настоящего Соглашения. </w:t>
      </w:r>
      <w:r>
        <w:br/>
      </w:r>
      <w:r>
        <w:rPr>
          <w:rFonts w:ascii="Times New Roman"/>
          <w:b w:val="false"/>
          <w:i w:val="false"/>
          <w:color w:val="000000"/>
          <w:sz w:val="28"/>
        </w:rPr>
        <w:t xml:space="preserve">
      5. Правительство Индии обеспечит Центр персоналом по безопасности и другим вспомогательным персоналом, необходимым для деятельности Центра, и будет содействовать доступу к соответствующим учреждениям, включая Индийский институт дистанционного зондирования в Дехрадуне, Центр по применению космической техники и Лабораторию физических исследований в Ахмедабаде. </w:t>
      </w:r>
    </w:p>
    <w:bookmarkStart w:name="z13" w:id="12"/>
    <w:p>
      <w:pPr>
        <w:spacing w:after="0"/>
        <w:ind w:left="0"/>
        <w:jc w:val="left"/>
      </w:pPr>
      <w:r>
        <w:rPr>
          <w:rFonts w:ascii="Times New Roman"/>
          <w:b/>
          <w:i w:val="false"/>
          <w:color w:val="000000"/>
        </w:rPr>
        <w:t xml:space="preserve"> 
Статья X: Финансирование Центра </w:t>
      </w:r>
    </w:p>
    <w:bookmarkEnd w:id="12"/>
    <w:p>
      <w:pPr>
        <w:spacing w:after="0"/>
        <w:ind w:left="0"/>
        <w:jc w:val="both"/>
      </w:pPr>
      <w:r>
        <w:rPr>
          <w:rFonts w:ascii="Times New Roman"/>
          <w:b w:val="false"/>
          <w:i w:val="false"/>
          <w:color w:val="000000"/>
          <w:sz w:val="28"/>
        </w:rPr>
        <w:t xml:space="preserve">      PC будет определять бюджетные потребности и источники финансовой поддержки для деятельности Центра. Эти источники финансирования могут, среди прочего, включать: </w:t>
      </w:r>
      <w:r>
        <w:br/>
      </w:r>
      <w:r>
        <w:rPr>
          <w:rFonts w:ascii="Times New Roman"/>
          <w:b w:val="false"/>
          <w:i w:val="false"/>
          <w:color w:val="000000"/>
          <w:sz w:val="28"/>
        </w:rPr>
        <w:t xml:space="preserve">
      a) Финансирование и поддержку принимающей страны </w:t>
      </w:r>
      <w:r>
        <w:br/>
      </w:r>
      <w:r>
        <w:rPr>
          <w:rFonts w:ascii="Times New Roman"/>
          <w:b w:val="false"/>
          <w:i w:val="false"/>
          <w:color w:val="000000"/>
          <w:sz w:val="28"/>
        </w:rPr>
        <w:t xml:space="preserve">
      b) Добровольные вклады от стран-участниц Центра </w:t>
      </w:r>
      <w:r>
        <w:br/>
      </w:r>
      <w:r>
        <w:rPr>
          <w:rFonts w:ascii="Times New Roman"/>
          <w:b w:val="false"/>
          <w:i w:val="false"/>
          <w:color w:val="000000"/>
          <w:sz w:val="28"/>
        </w:rPr>
        <w:t xml:space="preserve">
      c) Добровольные вклады от других стран и </w:t>
      </w:r>
      <w:r>
        <w:br/>
      </w:r>
      <w:r>
        <w:rPr>
          <w:rFonts w:ascii="Times New Roman"/>
          <w:b w:val="false"/>
          <w:i w:val="false"/>
          <w:color w:val="000000"/>
          <w:sz w:val="28"/>
        </w:rPr>
        <w:t xml:space="preserve">
      d) Добровольные вклады от многосторонних учреждений. </w:t>
      </w:r>
    </w:p>
    <w:bookmarkStart w:name="z14" w:id="13"/>
    <w:p>
      <w:pPr>
        <w:spacing w:after="0"/>
        <w:ind w:left="0"/>
        <w:jc w:val="left"/>
      </w:pPr>
      <w:r>
        <w:rPr>
          <w:rFonts w:ascii="Times New Roman"/>
          <w:b/>
          <w:i w:val="false"/>
          <w:color w:val="000000"/>
        </w:rPr>
        <w:t xml:space="preserve"> 
Статья XI: Применяемые законодательства </w:t>
      </w:r>
    </w:p>
    <w:bookmarkEnd w:id="13"/>
    <w:p>
      <w:pPr>
        <w:spacing w:after="0"/>
        <w:ind w:left="0"/>
        <w:jc w:val="both"/>
      </w:pPr>
      <w:r>
        <w:rPr>
          <w:rFonts w:ascii="Times New Roman"/>
          <w:b w:val="false"/>
          <w:i w:val="false"/>
          <w:color w:val="000000"/>
          <w:sz w:val="28"/>
        </w:rPr>
        <w:t xml:space="preserve">      Каждая Договаривающаяся Сторона будет вести деятельность, предусмотренную настоящим Соглашением, в соответствии со своим действующим законодательством и нормами. </w:t>
      </w:r>
    </w:p>
    <w:bookmarkStart w:name="z15" w:id="14"/>
    <w:p>
      <w:pPr>
        <w:spacing w:after="0"/>
        <w:ind w:left="0"/>
        <w:jc w:val="left"/>
      </w:pPr>
      <w:r>
        <w:rPr>
          <w:rFonts w:ascii="Times New Roman"/>
          <w:b/>
          <w:i w:val="false"/>
          <w:color w:val="000000"/>
        </w:rPr>
        <w:t xml:space="preserve"> 
Статья XII: Заключительные положения </w:t>
      </w:r>
    </w:p>
    <w:bookmarkEnd w:id="14"/>
    <w:p>
      <w:pPr>
        <w:spacing w:after="0"/>
        <w:ind w:left="0"/>
        <w:jc w:val="both"/>
      </w:pPr>
      <w:r>
        <w:rPr>
          <w:rFonts w:ascii="Times New Roman"/>
          <w:b w:val="false"/>
          <w:i w:val="false"/>
          <w:color w:val="000000"/>
          <w:sz w:val="28"/>
        </w:rPr>
        <w:t xml:space="preserve">      1. Настоящее Соглашение вступает в силу условно с даты его подписания и окончательно через тридцать (30) дней после получения последнего из уведомлений, посредством которых первоначальные подписанты информировали принимающую страну о завершении необходимых внутренних процедур для его вступления в силу. </w:t>
      </w:r>
      <w:r>
        <w:br/>
      </w:r>
      <w:r>
        <w:rPr>
          <w:rFonts w:ascii="Times New Roman"/>
          <w:b w:val="false"/>
          <w:i w:val="false"/>
          <w:color w:val="000000"/>
          <w:sz w:val="28"/>
        </w:rPr>
        <w:t xml:space="preserve">
      2. Настоящее Соглашение может быть видоизменено или в него могут быть внесены поправки по письменному соглашению между Договаривающимися Сторонами. </w:t>
      </w:r>
      <w:r>
        <w:br/>
      </w:r>
      <w:r>
        <w:rPr>
          <w:rFonts w:ascii="Times New Roman"/>
          <w:b w:val="false"/>
          <w:i w:val="false"/>
          <w:color w:val="000000"/>
          <w:sz w:val="28"/>
        </w:rPr>
        <w:t xml:space="preserve">
      3. Любой спор между Договаривающимися Сторонами, касающийся толкования или реализации настоящего Соглашения, будет решаться на основе правил процедуры, принятых PC. </w:t>
      </w:r>
      <w:r>
        <w:br/>
      </w:r>
      <w:r>
        <w:rPr>
          <w:rFonts w:ascii="Times New Roman"/>
          <w:b w:val="false"/>
          <w:i w:val="false"/>
          <w:color w:val="000000"/>
          <w:sz w:val="28"/>
        </w:rPr>
        <w:t xml:space="preserve">
      4. Через четыре года после вступления в силу настоящего Соглашения PC сделает обзор и оценку реализации данного Соглашения. </w:t>
      </w:r>
      <w:r>
        <w:br/>
      </w:r>
      <w:r>
        <w:rPr>
          <w:rFonts w:ascii="Times New Roman"/>
          <w:b w:val="false"/>
          <w:i w:val="false"/>
          <w:color w:val="000000"/>
          <w:sz w:val="28"/>
        </w:rPr>
        <w:t>
      5. После его вступления в силу настоящее Соглашение будет передано в Секретариат ООН для соответствующего действия в соответствии с положениями Статьи 102 Устава ООН и параграфа 1 Статьи 80 </w:t>
      </w:r>
      <w:r>
        <w:rPr>
          <w:rFonts w:ascii="Times New Roman"/>
          <w:b w:val="false"/>
          <w:i w:val="false"/>
          <w:color w:val="000000"/>
          <w:sz w:val="28"/>
        </w:rPr>
        <w:t xml:space="preserve">Венской Конвенции </w:t>
      </w:r>
      <w:r>
        <w:rPr>
          <w:rFonts w:ascii="Times New Roman"/>
          <w:b w:val="false"/>
          <w:i w:val="false"/>
          <w:color w:val="000000"/>
          <w:sz w:val="28"/>
        </w:rPr>
        <w:t xml:space="preserve"> 1969 года по Закону о Договорах. </w:t>
      </w:r>
      <w:r>
        <w:br/>
      </w:r>
      <w:r>
        <w:rPr>
          <w:rFonts w:ascii="Times New Roman"/>
          <w:b w:val="false"/>
          <w:i w:val="false"/>
          <w:color w:val="000000"/>
          <w:sz w:val="28"/>
        </w:rPr>
        <w:t xml:space="preserve">
      6. Настоящее Соглашение также будет открыто для любого государства - члена ООН в Азиатско-Тихоокеанском регионе, которое может стать Стороной Соглашения в любое время после его вступления в силу. </w:t>
      </w:r>
    </w:p>
    <w:bookmarkStart w:name="z16" w:id="15"/>
    <w:p>
      <w:pPr>
        <w:spacing w:after="0"/>
        <w:ind w:left="0"/>
        <w:jc w:val="left"/>
      </w:pPr>
      <w:r>
        <w:rPr>
          <w:rFonts w:ascii="Times New Roman"/>
          <w:b/>
          <w:i w:val="false"/>
          <w:color w:val="000000"/>
        </w:rPr>
        <w:t xml:space="preserve"> 
Статья XIII: Выход из Соглашения </w:t>
      </w:r>
    </w:p>
    <w:bookmarkEnd w:id="15"/>
    <w:p>
      <w:pPr>
        <w:spacing w:after="0"/>
        <w:ind w:left="0"/>
        <w:jc w:val="both"/>
      </w:pPr>
      <w:r>
        <w:rPr>
          <w:rFonts w:ascii="Times New Roman"/>
          <w:b w:val="false"/>
          <w:i w:val="false"/>
          <w:color w:val="000000"/>
          <w:sz w:val="28"/>
        </w:rPr>
        <w:t xml:space="preserve">      1. Договаривающаяся Сторона может выйти из настоящего Соглашения в любое время путем направления письменного уведомления о выходе Правительству Индии, которое выступит в качестве Депозитария. Выход будет считаться действительным через шестьдесят дней после получения Депозитарием уведомления о выходе. </w:t>
      </w:r>
    </w:p>
    <w:p>
      <w:pPr>
        <w:spacing w:after="0"/>
        <w:ind w:left="0"/>
        <w:jc w:val="left"/>
      </w:pPr>
      <w:r>
        <w:rPr>
          <w:rFonts w:ascii="Times New Roman"/>
          <w:b/>
          <w:i w:val="false"/>
          <w:color w:val="000000"/>
        </w:rPr>
        <w:t xml:space="preserve"> Статья XIV: Подлинные тексты и заверенные копии </w:t>
      </w:r>
    </w:p>
    <w:p>
      <w:pPr>
        <w:spacing w:after="0"/>
        <w:ind w:left="0"/>
        <w:jc w:val="both"/>
      </w:pPr>
      <w:r>
        <w:rPr>
          <w:rFonts w:ascii="Times New Roman"/>
          <w:b w:val="false"/>
          <w:i w:val="false"/>
          <w:color w:val="000000"/>
          <w:sz w:val="28"/>
        </w:rPr>
        <w:t xml:space="preserve">      1. Настоящее Соглашение будет храниться у Депозитария, который передаст заверенные копии Соглашения всем государствам в регионе. </w:t>
      </w:r>
      <w:r>
        <w:br/>
      </w:r>
      <w:r>
        <w:rPr>
          <w:rFonts w:ascii="Times New Roman"/>
          <w:b w:val="false"/>
          <w:i w:val="false"/>
          <w:color w:val="000000"/>
          <w:sz w:val="28"/>
        </w:rPr>
        <w:t xml:space="preserve">
      Совершено в Нью-Дели, Индия, на английском языке 1 ноября 1995 года. </w:t>
      </w:r>
    </w:p>
    <w:p>
      <w:pPr>
        <w:spacing w:after="0"/>
        <w:ind w:left="0"/>
        <w:jc w:val="both"/>
      </w:pPr>
      <w:r>
        <w:rPr>
          <w:rFonts w:ascii="Times New Roman"/>
          <w:b w:val="false"/>
          <w:i/>
          <w:color w:val="000000"/>
          <w:sz w:val="28"/>
        </w:rPr>
        <w:t xml:space="preserve">      За Правительство Казахстана </w:t>
      </w:r>
      <w:r>
        <w:br/>
      </w:r>
      <w:r>
        <w:rPr>
          <w:rFonts w:ascii="Times New Roman"/>
          <w:b w:val="false"/>
          <w:i w:val="false"/>
          <w:color w:val="000000"/>
          <w:sz w:val="28"/>
        </w:rPr>
        <w:t>
</w:t>
      </w:r>
      <w:r>
        <w:rPr>
          <w:rFonts w:ascii="Times New Roman"/>
          <w:b w:val="false"/>
          <w:i/>
          <w:color w:val="000000"/>
          <w:sz w:val="28"/>
        </w:rPr>
        <w:t xml:space="preserve">      посол Р.П. Ибраев (подпись) </w:t>
      </w:r>
    </w:p>
    <w:p>
      <w:pPr>
        <w:spacing w:after="0"/>
        <w:ind w:left="0"/>
        <w:jc w:val="both"/>
      </w:pPr>
      <w:r>
        <w:rPr>
          <w:rFonts w:ascii="Times New Roman"/>
          <w:b w:val="false"/>
          <w:i w:val="false"/>
          <w:color w:val="000000"/>
          <w:sz w:val="28"/>
        </w:rPr>
        <w:t xml:space="preserve">      Настоящий текст "Соглашения по созданию Учебного Центра по космическим наукам и технологиям в Азии и Тихоокеанском Регионе (при Организации Объединенных Наций)" на русском языке соответствует тексту данного Соглашения на английском языке.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Начальник Отдела </w:t>
      </w:r>
      <w:r>
        <w:br/>
      </w:r>
      <w:r>
        <w:rPr>
          <w:rFonts w:ascii="Times New Roman"/>
          <w:b w:val="false"/>
          <w:i w:val="false"/>
          <w:color w:val="000000"/>
          <w:sz w:val="28"/>
        </w:rPr>
        <w:t>
</w:t>
      </w:r>
      <w:r>
        <w:rPr>
          <w:rFonts w:ascii="Times New Roman"/>
          <w:b w:val="false"/>
          <w:i/>
          <w:color w:val="000000"/>
          <w:sz w:val="28"/>
        </w:rPr>
        <w:t xml:space="preserve">      специализированных </w:t>
      </w:r>
      <w:r>
        <w:br/>
      </w:r>
      <w:r>
        <w:rPr>
          <w:rFonts w:ascii="Times New Roman"/>
          <w:b w:val="false"/>
          <w:i w:val="false"/>
          <w:color w:val="000000"/>
          <w:sz w:val="28"/>
        </w:rPr>
        <w:t>
</w:t>
      </w:r>
      <w:r>
        <w:rPr>
          <w:rFonts w:ascii="Times New Roman"/>
          <w:b w:val="false"/>
          <w:i/>
          <w:color w:val="000000"/>
          <w:sz w:val="28"/>
        </w:rPr>
        <w:t xml:space="preserve">      международных организаций </w:t>
      </w:r>
      <w:r>
        <w:br/>
      </w:r>
      <w:r>
        <w:rPr>
          <w:rFonts w:ascii="Times New Roman"/>
          <w:b w:val="false"/>
          <w:i w:val="false"/>
          <w:color w:val="000000"/>
          <w:sz w:val="28"/>
        </w:rPr>
        <w:t>
</w:t>
      </w:r>
      <w:r>
        <w:rPr>
          <w:rFonts w:ascii="Times New Roman"/>
          <w:b w:val="false"/>
          <w:i/>
          <w:color w:val="000000"/>
          <w:sz w:val="28"/>
        </w:rPr>
        <w:t xml:space="preserve">      Департамента многостороннего </w:t>
      </w:r>
      <w:r>
        <w:br/>
      </w:r>
      <w:r>
        <w:rPr>
          <w:rFonts w:ascii="Times New Roman"/>
          <w:b w:val="false"/>
          <w:i w:val="false"/>
          <w:color w:val="000000"/>
          <w:sz w:val="28"/>
        </w:rPr>
        <w:t>
</w:t>
      </w:r>
      <w:r>
        <w:rPr>
          <w:rFonts w:ascii="Times New Roman"/>
          <w:b w:val="false"/>
          <w:i/>
          <w:color w:val="000000"/>
          <w:sz w:val="28"/>
        </w:rPr>
        <w:t xml:space="preserve">      сотрудничества МИД РК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