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abff" w14:textId="5e6a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9 февраля 2002 года N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2002 года N 189a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февраля 2002 года N 189 "Об утверждении паспортов республиканских бюджетных программ Министерства образования и науки Республики Казахстан на 2002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144 516 тысяч тенге (сто сорок четыре миллиона пятьсот шестнадцать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в графе 5 "Мероприятия по реализации программы (подпрограммы)" цифру "251" заменить цифрой "243";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"статья 8 Закона Республики Казахстан от 16 июля 1997 года "О государственных закупках", постановление Правительства Республики Казахстан от 29 ноября 2000 года N 1782 "О реорганизации отдельных организаций образования Министерства образования и науки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слово "проведение" заменить словами "разработка проектно-сметной документации для последующего проведения";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графу 5 "Мероприятия по реализации программы (подпрограммы)"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 проектно-сметной документации";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"сохранение уникального, благодаря акустическим свойствам и встроенностью в единый учебно-производственный комплекс, здания Большого органного зала" заменить словами "разработка проектно-сметной документации реконструкции Большого органного зала Казахской национальной консерватории им. Курмангазы";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64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"разработка технического задания 2-ой фазы информационной системы управления образованием"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"Закуп, разработка программного обеспечения и запуск систем" заменить словами "Закуп компьютерного оборудования для школ, подключаемых к информационной системе среднего образования";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графу 5 "Мероприятия по реализации программы (подпрограммы)"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"Закуп на основании конкурса комплектов оборудования по программе 2-ой фазы информационной системы управления образованием:  рабочая станция - 30 шт., модем - 30 шт., принтер - 30 шт.; блок питания (UPS) - 30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Закуп компьютерного оборудования для школ, подключаемых к информационной системе среднего образования в количестве: рабочая станция - 124 шт., монитор - 124 шт., принтер - 22 шт., сетевое оборудование - 20 шт., источник бесперебойного питания - 124 шт.";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65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графу 5 "Мероприятия по реализации программы (подпрограммы)"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компьютерной и организационной техники, программного обеспечения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 Планируемое количество: компьютеры - 59 шт., принтеры - 44 шт., сканеры - 11 шт., источники бесперебойного питания - 20 шт., сетевой концентратор - 1 шт., серверы - 2 шт., копировальные аппараты - 8 шт., CD-ReWriter - 2 шт., HUB - 5 шт., сетевой фильтр - 11 шт., программное обеспечение - 2 комп.";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66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Цель бюджетной программы: обучение и воспитание духовно-нравственной личности на основе общечеловеческих ценностей, развитие устойчивой мотивации к учению и самообразованию, формированию нравственных основ личности, воспитание всесторонне-развитой, гармоничной личности.";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"бюджетной программы:" дополнить словами "открытие подготовительного отделения и школы-гимназии "Самопознание",";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графу 5 "Мероприятия по реализации программы (подпрограммы)"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мероприятий по подготовке Центра к учебно-воспитательному процессу.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учебно-воспитательного процесса с детьми и подростками. Организация отдыха и проведение культурно-массовых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научно-методической работы, организация семинаров для учителей.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среднем через учебно-воспитательные мероприятия пройдет 395 детей подготовительного отделения и школы-гимназии "Самопознание".";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"Ожидаемые результаты выполнения бюджетной программы: открытие подготовительного отделения школы-гимназии на 45 детей, школы-гимназии на 350 детей, обучение в соответствии с Государственными общеобязательными стандартами образования детей и подростков. Реализация образовательных программ дополнительного развития детей. Организация семинаров для учителей, разработки новой методики преподавания по предмету "Самопознание".";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67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после слов "от 30 июня 1999 года" дополнить словами "N 905";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", научно-методическая работа"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графу 5 "Мероприятия по реализации программы (подпрограммы)"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"Оплата услуг по оздоровлению, реабилитации, организации отдыха и обучению ослабленных и больных детей, детей-сирот, детей из экологически неблагоприятных регионов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Плановая работа по оздоровлению 101 ребенка за заезд (10 заездов).".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