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5d3c" w14:textId="cc35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особо охраняемых природных территорий в земли других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земле"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8,37 га государственного учреждения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 из категории земель особо охраняемых природных территорий в категорию земель оздоровительного назначения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2002 года N 1432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"Государственный национальный природный парк "Кокшетау",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переводимых в категорию земель </w:t>
      </w:r>
      <w:r>
        <w:br/>
      </w:r>
      <w:r>
        <w:rPr>
          <w:rFonts w:ascii="Times New Roman"/>
          <w:b/>
          <w:i w:val="false"/>
          <w:color w:val="000000"/>
        </w:rPr>
        <w:t xml:space="preserve">
оздоровительного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   !  Общая площадь  !     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выдела!  участка, га    !--------------------------------------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     ! лесо-  !под строй-! под     !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     !покрытая! ками     !дорогами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62  !       8,37      !   7,92 !    0,24  !   0,08  !   0,13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