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6a35" w14:textId="8fa6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детей, являющихся гражданами Республики Казахстан, на усыновление (удочерение) иностранцам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2002 года № 1197. Утратило силу постановлением Правительства Республики Казахстан от 30 марта 2012 года № 380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30.03.2012 </w:t>
      </w:r>
      <w:r>
        <w:rPr>
          <w:rFonts w:ascii="Times New Roman"/>
          <w:b w:val="false"/>
          <w:i w:val="false"/>
          <w:color w:val="ff0000"/>
          <w:sz w:val="28"/>
        </w:rPr>
        <w:t>№ 380</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В соответствии со статьей 209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браке и семье"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Правила передачи детей, являющихся гражданами Республики Казахстан, на усыновление (удочерение) иностранцам.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ноября 2002 года N 1197 </w:t>
      </w:r>
    </w:p>
    <w:bookmarkEnd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передачи детей, являющихся гражданами </w:t>
      </w:r>
      <w:r>
        <w:br/>
      </w:r>
      <w:r>
        <w:rPr>
          <w:rFonts w:ascii="Times New Roman"/>
          <w:b/>
          <w:i w:val="false"/>
          <w:color w:val="000000"/>
        </w:rPr>
        <w:t xml:space="preserve">
Республики Казахстан, на усыновление (удочерение) </w:t>
      </w:r>
      <w:r>
        <w:br/>
      </w:r>
      <w:r>
        <w:rPr>
          <w:rFonts w:ascii="Times New Roman"/>
          <w:b/>
          <w:i w:val="false"/>
          <w:color w:val="000000"/>
        </w:rPr>
        <w:t xml:space="preserve">
иностранцам </w:t>
      </w:r>
    </w:p>
    <w:bookmarkStart w:name="z4" w:id="3"/>
    <w:p>
      <w:pPr>
        <w:spacing w:after="0"/>
        <w:ind w:left="0"/>
        <w:jc w:val="both"/>
      </w:pPr>
      <w:r>
        <w:rPr>
          <w:rFonts w:ascii="Times New Roman"/>
          <w:b w:val="false"/>
          <w:i w:val="false"/>
          <w:color w:val="000000"/>
          <w:sz w:val="28"/>
        </w:rPr>
        <w:t xml:space="preserve">
      1. Настоящие Правила устанавливают порядок передачи детей, являющихся гражданами Республики Казахстан, на усыновление (удочерение) иностранцам. Усыновление или удочерение допускается в отношении несовершеннолетних детей и только в их интересах. </w:t>
      </w:r>
    </w:p>
    <w:bookmarkEnd w:id="3"/>
    <w:bookmarkStart w:name="z5" w:id="4"/>
    <w:p>
      <w:pPr>
        <w:spacing w:after="0"/>
        <w:ind w:left="0"/>
        <w:jc w:val="both"/>
      </w:pPr>
      <w:r>
        <w:rPr>
          <w:rFonts w:ascii="Times New Roman"/>
          <w:b w:val="false"/>
          <w:i w:val="false"/>
          <w:color w:val="000000"/>
          <w:sz w:val="28"/>
        </w:rPr>
        <w:t xml:space="preserve">
      2. Дети, оставшиеся без попечения родителей, являющиеся гражданами Республики Казахстан, могут быть переданы на усыновление (удочерение) иностранцам, если не представляется возможным передать их на воспитание гражданам Республики Казахстан, постоянно проживающим на территории Республики Казахстан, либо на усыновление (удочерение) родственникам независимо от гражданства и места жительства этих родственников. </w:t>
      </w:r>
    </w:p>
    <w:bookmarkEnd w:id="4"/>
    <w:bookmarkStart w:name="z6" w:id="5"/>
    <w:p>
      <w:pPr>
        <w:spacing w:after="0"/>
        <w:ind w:left="0"/>
        <w:jc w:val="both"/>
      </w:pPr>
      <w:r>
        <w:rPr>
          <w:rFonts w:ascii="Times New Roman"/>
          <w:b w:val="false"/>
          <w:i w:val="false"/>
          <w:color w:val="000000"/>
          <w:sz w:val="28"/>
        </w:rPr>
        <w:t xml:space="preserve">
      3. Дети могут быть переданы на усыновление (удочерение) иностранцам только по истечении трех месяцев со дня их постановки на централизованный учет. </w:t>
      </w:r>
    </w:p>
    <w:bookmarkEnd w:id="5"/>
    <w:bookmarkStart w:name="z7" w:id="6"/>
    <w:p>
      <w:pPr>
        <w:spacing w:after="0"/>
        <w:ind w:left="0"/>
        <w:jc w:val="both"/>
      </w:pPr>
      <w:r>
        <w:rPr>
          <w:rFonts w:ascii="Times New Roman"/>
          <w:b w:val="false"/>
          <w:i w:val="false"/>
          <w:color w:val="000000"/>
          <w:sz w:val="28"/>
        </w:rPr>
        <w:t>
      4. Порядок усыновления (удочерения) ребенка осуществляется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браке и семье" и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Z100253</w:t>
      </w:r>
    </w:p>
    <w:bookmarkEnd w:id="6"/>
    <w:bookmarkStart w:name="z8" w:id="7"/>
    <w:p>
      <w:pPr>
        <w:spacing w:after="0"/>
        <w:ind w:left="0"/>
        <w:jc w:val="both"/>
      </w:pPr>
      <w:r>
        <w:rPr>
          <w:rFonts w:ascii="Times New Roman"/>
          <w:b w:val="false"/>
          <w:i w:val="false"/>
          <w:color w:val="000000"/>
          <w:sz w:val="28"/>
        </w:rPr>
        <w:t>
      5. Обязательное личное участие иностранцев, желающих усыновить (удочерить) ребенка, в процессе усыновления (удочерения) не лишает их права иметь одновременно своего представителя, права и обязанности которого установлены </w:t>
      </w:r>
      <w:r>
        <w:rPr>
          <w:rFonts w:ascii="Times New Roman"/>
          <w:b w:val="false"/>
          <w:i w:val="false"/>
          <w:color w:val="000000"/>
          <w:sz w:val="28"/>
        </w:rPr>
        <w:t xml:space="preserve">гражданским </w:t>
      </w:r>
      <w:r>
        <w:rPr>
          <w:rFonts w:ascii="Times New Roman"/>
          <w:b w:val="false"/>
          <w:i w:val="false"/>
          <w:color w:val="000000"/>
          <w:sz w:val="28"/>
        </w:rPr>
        <w:t>и </w:t>
      </w:r>
      <w:r>
        <w:rPr>
          <w:rFonts w:ascii="Times New Roman"/>
          <w:b w:val="false"/>
          <w:i w:val="false"/>
          <w:color w:val="000000"/>
          <w:sz w:val="28"/>
        </w:rPr>
        <w:t xml:space="preserve">гражданским процессуальным </w:t>
      </w:r>
      <w:r>
        <w:rPr>
          <w:rFonts w:ascii="Times New Roman"/>
          <w:b w:val="false"/>
          <w:i w:val="false"/>
          <w:color w:val="000000"/>
          <w:sz w:val="28"/>
        </w:rPr>
        <w:t xml:space="preserve">законодательством, а также пользоваться в необходимых случаях услугами переводчика. </w:t>
      </w:r>
    </w:p>
    <w:bookmarkEnd w:id="7"/>
    <w:bookmarkStart w:name="z9" w:id="8"/>
    <w:p>
      <w:pPr>
        <w:spacing w:after="0"/>
        <w:ind w:left="0"/>
        <w:jc w:val="both"/>
      </w:pPr>
      <w:r>
        <w:rPr>
          <w:rFonts w:ascii="Times New Roman"/>
          <w:b w:val="false"/>
          <w:i w:val="false"/>
          <w:color w:val="000000"/>
          <w:sz w:val="28"/>
        </w:rPr>
        <w:t xml:space="preserve">
      6. Иностранцы, претендующие на усыновление (удочерение) ребенка, могут въезжать в Республику Казахстан при наличии въездных виз Республики Казахстан. Визы на въезд или соответствующие им другие документы выдаются дипломатическими и консульскими представительствами Республики Казахстан или, в отдельных случаях, специально уполномоченными на то представителями Республики Казахстан. </w:t>
      </w:r>
      <w:r>
        <w:br/>
      </w:r>
      <w:r>
        <w:rPr>
          <w:rFonts w:ascii="Times New Roman"/>
          <w:b w:val="false"/>
          <w:i w:val="false"/>
          <w:color w:val="000000"/>
          <w:sz w:val="28"/>
        </w:rPr>
        <w:t xml:space="preserve">
      Основанием для выдачи виз являются приглашения принимающих сторон и разрешение уполномоченных на то органов Республики Казахстан, если иное не предусмотрено международными договорами Республики Казахстан. </w:t>
      </w:r>
    </w:p>
    <w:bookmarkEnd w:id="8"/>
    <w:bookmarkStart w:name="z10" w:id="9"/>
    <w:p>
      <w:pPr>
        <w:spacing w:after="0"/>
        <w:ind w:left="0"/>
        <w:jc w:val="both"/>
      </w:pPr>
      <w:r>
        <w:rPr>
          <w:rFonts w:ascii="Times New Roman"/>
          <w:b w:val="false"/>
          <w:i w:val="false"/>
          <w:color w:val="000000"/>
          <w:sz w:val="28"/>
        </w:rPr>
        <w:t xml:space="preserve">
      7. Иностранцы, претендующие на усыновление (удочерение) ребенка, обязаны лично ознакомиться с документами усыновляемого (удочеряемого) ребенка, подтвердить в письменной форме факт ознакомления с медицинским заключением о состоянии здоровья ребенка. </w:t>
      </w:r>
    </w:p>
    <w:bookmarkEnd w:id="9"/>
    <w:bookmarkStart w:name="z11" w:id="10"/>
    <w:p>
      <w:pPr>
        <w:spacing w:after="0"/>
        <w:ind w:left="0"/>
        <w:jc w:val="both"/>
      </w:pPr>
      <w:r>
        <w:rPr>
          <w:rFonts w:ascii="Times New Roman"/>
          <w:b w:val="false"/>
          <w:i w:val="false"/>
          <w:color w:val="000000"/>
          <w:sz w:val="28"/>
        </w:rPr>
        <w:t xml:space="preserve">
      8. Иностранцы, претендующие на усыновление (удочерение) ребенка, имеют право получать подробную информацию о ребенке и сведения о наличии у него родственников. </w:t>
      </w:r>
    </w:p>
    <w:bookmarkEnd w:id="10"/>
    <w:bookmarkStart w:name="z12" w:id="11"/>
    <w:p>
      <w:pPr>
        <w:spacing w:after="0"/>
        <w:ind w:left="0"/>
        <w:jc w:val="both"/>
      </w:pPr>
      <w:r>
        <w:rPr>
          <w:rFonts w:ascii="Times New Roman"/>
          <w:b w:val="false"/>
          <w:i w:val="false"/>
          <w:color w:val="000000"/>
          <w:sz w:val="28"/>
        </w:rPr>
        <w:t xml:space="preserve">
      9. Иностранцы, претендующие на усыновление (удочерение) ребенка, обязаны иметь с ребенком непосредственные контакты (личное знакомство с ребенком, его привычками, вкусами, особенностями характера; прогулки, игры) не менее двух недель в месте постоянного проживания ребенка с соблюдением требований режима согласно положению соответствующего воспитательного, лечебно-профилактического учреждения в присутствии представителя органа опеки и попечительства и в случае необходимости переводчика. </w:t>
      </w:r>
    </w:p>
    <w:bookmarkEnd w:id="11"/>
    <w:bookmarkStart w:name="z13" w:id="12"/>
    <w:p>
      <w:pPr>
        <w:spacing w:after="0"/>
        <w:ind w:left="0"/>
        <w:jc w:val="both"/>
      </w:pPr>
      <w:r>
        <w:rPr>
          <w:rFonts w:ascii="Times New Roman"/>
          <w:b w:val="false"/>
          <w:i w:val="false"/>
          <w:color w:val="000000"/>
          <w:sz w:val="28"/>
        </w:rPr>
        <w:t xml:space="preserve">
      10. После определения ребенка, подлежащего усыновлению (удочерению), орган опеки и попечительства направляет запрос в центральный исполнительный орган в области образования для подтверждения факта нахождения данного ребенка на централизованном учете. </w:t>
      </w:r>
    </w:p>
    <w:bookmarkEnd w:id="12"/>
    <w:bookmarkStart w:name="z14" w:id="13"/>
    <w:p>
      <w:pPr>
        <w:spacing w:after="0"/>
        <w:ind w:left="0"/>
        <w:jc w:val="both"/>
      </w:pPr>
      <w:r>
        <w:rPr>
          <w:rFonts w:ascii="Times New Roman"/>
          <w:b w:val="false"/>
          <w:i w:val="false"/>
          <w:color w:val="000000"/>
          <w:sz w:val="28"/>
        </w:rPr>
        <w:t xml:space="preserve">
      11. Иностранцы, претендующие на усыновление (удочерение) ребенка, предоставляют органу опеки и попечительства, на территории которого находится ребенок, подлежащий усыновлению (удочерению), следующие документы: письменное заявление о желании усыновить (удочерить) ребенка, справку о финансовой состоятельности, семейном положении, состоянии здоровья, личных нравственных качествах потенциальных родителей, выдаваемую иностранными агентствами. </w:t>
      </w:r>
    </w:p>
    <w:bookmarkEnd w:id="13"/>
    <w:bookmarkStart w:name="z15" w:id="14"/>
    <w:p>
      <w:pPr>
        <w:spacing w:after="0"/>
        <w:ind w:left="0"/>
        <w:jc w:val="both"/>
      </w:pPr>
      <w:r>
        <w:rPr>
          <w:rFonts w:ascii="Times New Roman"/>
          <w:b w:val="false"/>
          <w:i w:val="false"/>
          <w:color w:val="000000"/>
          <w:sz w:val="28"/>
        </w:rPr>
        <w:t xml:space="preserve">
      12. Орган опеки и попечительства по месту постоянного проживания (нахождения) усыновляемого (удочеряемого) ребенка представляет в суд заключение об обоснованности усыновления (удочерения) и его соответствии интересам усыновляемого (удочеряемого) ребенка с указанием сведений о факте личного общения иностранца, претендующего на усыновление (удочерение) с этим ребенком. </w:t>
      </w:r>
    </w:p>
    <w:bookmarkEnd w:id="14"/>
    <w:bookmarkStart w:name="z16" w:id="15"/>
    <w:p>
      <w:pPr>
        <w:spacing w:after="0"/>
        <w:ind w:left="0"/>
        <w:jc w:val="both"/>
      </w:pPr>
      <w:r>
        <w:rPr>
          <w:rFonts w:ascii="Times New Roman"/>
          <w:b w:val="false"/>
          <w:i w:val="false"/>
          <w:color w:val="000000"/>
          <w:sz w:val="28"/>
        </w:rPr>
        <w:t xml:space="preserve">
      13. Усыновление (удочерение) детей иностранцами на основании их заявления производится решением суда по месту нахождения детского учреждения. </w:t>
      </w:r>
    </w:p>
    <w:bookmarkEnd w:id="15"/>
    <w:bookmarkStart w:name="z17" w:id="16"/>
    <w:p>
      <w:pPr>
        <w:spacing w:after="0"/>
        <w:ind w:left="0"/>
        <w:jc w:val="both"/>
      </w:pPr>
      <w:r>
        <w:rPr>
          <w:rFonts w:ascii="Times New Roman"/>
          <w:b w:val="false"/>
          <w:i w:val="false"/>
          <w:color w:val="000000"/>
          <w:sz w:val="28"/>
        </w:rPr>
        <w:t xml:space="preserve">
      14. Дела об усыновлении (удочерении) детей рассматриваются судом с обязательным участием самих усыновителей (удочерителей), представителей органов опеки и попечительства, а также прокурора. </w:t>
      </w:r>
    </w:p>
    <w:bookmarkEnd w:id="16"/>
    <w:bookmarkStart w:name="z18" w:id="17"/>
    <w:p>
      <w:pPr>
        <w:spacing w:after="0"/>
        <w:ind w:left="0"/>
        <w:jc w:val="both"/>
      </w:pPr>
      <w:r>
        <w:rPr>
          <w:rFonts w:ascii="Times New Roman"/>
          <w:b w:val="false"/>
          <w:i w:val="false"/>
          <w:color w:val="000000"/>
          <w:sz w:val="28"/>
        </w:rPr>
        <w:t>
      15. Усыновление (удочерение) ребенка подлежит государственной регистрации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для государственной регистрации актов гражданского состояния. </w:t>
      </w:r>
    </w:p>
    <w:bookmarkEnd w:id="17"/>
    <w:bookmarkStart w:name="z19" w:id="18"/>
    <w:p>
      <w:pPr>
        <w:spacing w:after="0"/>
        <w:ind w:left="0"/>
        <w:jc w:val="both"/>
      </w:pPr>
      <w:r>
        <w:rPr>
          <w:rFonts w:ascii="Times New Roman"/>
          <w:b w:val="false"/>
          <w:i w:val="false"/>
          <w:color w:val="000000"/>
          <w:sz w:val="28"/>
        </w:rPr>
        <w:t xml:space="preserve">
      16. Права и обязанности усыновителя (удочерителя) и усыновленного (удочеренного) ребенка возникают со дня вступления в законную силу решения суда об усыновлении (удочерении) ребенка. </w:t>
      </w:r>
    </w:p>
    <w:bookmarkEnd w:id="18"/>
    <w:bookmarkStart w:name="z20" w:id="19"/>
    <w:p>
      <w:pPr>
        <w:spacing w:after="0"/>
        <w:ind w:left="0"/>
        <w:jc w:val="both"/>
      </w:pPr>
      <w:r>
        <w:rPr>
          <w:rFonts w:ascii="Times New Roman"/>
          <w:b w:val="false"/>
          <w:i w:val="false"/>
          <w:color w:val="000000"/>
          <w:sz w:val="28"/>
        </w:rPr>
        <w:t xml:space="preserve">
      17. Органы опеки и попечительства передают усыновленного (удочеренного) ребенка по предъявлению усыновителем (удочерителем) паспорта и решения суда. </w:t>
      </w:r>
    </w:p>
    <w:bookmarkEnd w:id="19"/>
    <w:bookmarkStart w:name="z21" w:id="20"/>
    <w:p>
      <w:pPr>
        <w:spacing w:after="0"/>
        <w:ind w:left="0"/>
        <w:jc w:val="both"/>
      </w:pPr>
      <w:r>
        <w:rPr>
          <w:rFonts w:ascii="Times New Roman"/>
          <w:b w:val="false"/>
          <w:i w:val="false"/>
          <w:color w:val="000000"/>
          <w:sz w:val="28"/>
        </w:rPr>
        <w:t>
      18. В целях защиты прав и законных интересов усыновленных (удочеренных) детей контроль за условиями их жизни и воспитания осуществляется посольствами или консульскими учреждениями Республики Казахстан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20"/>
    <w:bookmarkStart w:name="z22" w:id="21"/>
    <w:p>
      <w:pPr>
        <w:spacing w:after="0"/>
        <w:ind w:left="0"/>
        <w:jc w:val="both"/>
      </w:pPr>
      <w:r>
        <w:rPr>
          <w:rFonts w:ascii="Times New Roman"/>
          <w:b w:val="false"/>
          <w:i w:val="false"/>
          <w:color w:val="000000"/>
          <w:sz w:val="28"/>
        </w:rPr>
        <w:t xml:space="preserve">
      19. Ежегодно до достижения совершеннолетия усыновленного (удочеренного) ребенка родители-усыновители (удочерители) направляют информацию об условиях жизни, обучении, воспитании и состоянии здоровья в органы опеки и попечительства по прежнему месту проживания ребенка с приложением его фотографий. </w:t>
      </w:r>
    </w:p>
    <w:bookmarkEnd w:id="21"/>
    <w:bookmarkStart w:name="z23" w:id="22"/>
    <w:p>
      <w:pPr>
        <w:spacing w:after="0"/>
        <w:ind w:left="0"/>
        <w:jc w:val="both"/>
      </w:pPr>
      <w:r>
        <w:rPr>
          <w:rFonts w:ascii="Times New Roman"/>
          <w:b w:val="false"/>
          <w:i w:val="false"/>
          <w:color w:val="000000"/>
          <w:sz w:val="28"/>
        </w:rPr>
        <w:t>
      20. В случае, если в результате усыновления (удочерения) нарушаются права ребенка, установленные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и </w:t>
      </w:r>
      <w:r>
        <w:rPr>
          <w:rFonts w:ascii="Times New Roman"/>
          <w:b w:val="false"/>
          <w:i w:val="false"/>
          <w:color w:val="000000"/>
          <w:sz w:val="28"/>
        </w:rPr>
        <w:t>международными</w:t>
      </w:r>
      <w:r>
        <w:rPr>
          <w:rFonts w:ascii="Times New Roman"/>
          <w:b w:val="false"/>
          <w:i w:val="false"/>
          <w:color w:val="000000"/>
          <w:sz w:val="28"/>
        </w:rPr>
        <w:t xml:space="preserve"> договорами</w:t>
      </w:r>
      <w:r>
        <w:rPr>
          <w:rFonts w:ascii="Times New Roman"/>
          <w:b w:val="false"/>
          <w:i w:val="false"/>
          <w:color w:val="000000"/>
          <w:sz w:val="28"/>
        </w:rPr>
        <w:t xml:space="preserve"> Республики Казахстан, произведенное усыновление (удочерение) подлежит отмене в судебном порядке. Требование о признании усыновления (удочерения) недействительным вправе предъявить родители усыновленного (удочеренного) лица, права которых нарушены усыновлением (удочерением), прокурор, орган опеки и попечительства.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