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f719" w14:textId="376f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о сотрудничестве между Правительством Республики Казахстан и Европейским Сообществом по Атомной Энергии в области управляемого ядерного синтеза</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2002 года N 1181</w:t>
      </w:r>
    </w:p>
    <w:p>
      <w:pPr>
        <w:spacing w:after="0"/>
        <w:ind w:left="0"/>
        <w:jc w:val="both"/>
      </w:pPr>
      <w:bookmarkStart w:name="z1" w:id="0"/>
      <w:r>
        <w:rPr>
          <w:rFonts w:ascii="Times New Roman"/>
          <w:b w:val="false"/>
          <w:i w:val="false"/>
          <w:color w:val="000000"/>
          <w:sz w:val="28"/>
        </w:rPr>
        <w:t xml:space="preserve">
      В целях укрепления двустороннего сотрудничества в области управляемого ядерного синтеза между Республикой Казахстан и Европейским Сообществом по Атомной Энергии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о сотрудничестве между Правительством Республики Казахстан и Европейским Сообществом по Атомной Энергии в области управляемого ядерного синтеза. </w:t>
      </w:r>
      <w:r>
        <w:br/>
      </w:r>
      <w:r>
        <w:rPr>
          <w:rFonts w:ascii="Times New Roman"/>
          <w:b w:val="false"/>
          <w:i w:val="false"/>
          <w:color w:val="000000"/>
          <w:sz w:val="28"/>
        </w:rPr>
        <w:t xml:space="preserve">
      2. Уполномочить Есимова Ахметжана Смагуловича - Заместителя Премьер-Министра Республики Казахстан - Министра сельского хозяйства Республики Казахстан заключить от имени Правительства Республики Казахстан Соглашение о сотрудничестве между Правительством Республики Казахстан и Европейским Сообществом по Атомной Энергии в области управляемого ядерного синтеза.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о сотрудничестве между </w:t>
      </w:r>
      <w:r>
        <w:br/>
      </w:r>
      <w:r>
        <w:rPr>
          <w:rFonts w:ascii="Times New Roman"/>
          <w:b/>
          <w:i w:val="false"/>
          <w:color w:val="000000"/>
        </w:rPr>
        <w:t xml:space="preserve">
Правительством Республики Казахстан и Европейским </w:t>
      </w:r>
      <w:r>
        <w:br/>
      </w:r>
      <w:r>
        <w:rPr>
          <w:rFonts w:ascii="Times New Roman"/>
          <w:b/>
          <w:i w:val="false"/>
          <w:color w:val="000000"/>
        </w:rPr>
        <w:t xml:space="preserve">
Сообществом по Атомной Энергии в области </w:t>
      </w:r>
      <w:r>
        <w:br/>
      </w:r>
      <w:r>
        <w:rPr>
          <w:rFonts w:ascii="Times New Roman"/>
          <w:b/>
          <w:i w:val="false"/>
          <w:color w:val="000000"/>
        </w:rPr>
        <w:t xml:space="preserve">
управляемого ядерного синтеза </w:t>
      </w:r>
    </w:p>
    <w:p>
      <w:pPr>
        <w:spacing w:after="0"/>
        <w:ind w:left="0"/>
        <w:jc w:val="both"/>
      </w:pPr>
      <w:r>
        <w:rPr>
          <w:rFonts w:ascii="Times New Roman"/>
          <w:b w:val="false"/>
          <w:i w:val="false"/>
          <w:color w:val="000000"/>
          <w:sz w:val="28"/>
        </w:rPr>
        <w:t xml:space="preserve">      Правительство Республики Казахстан с одной стороны и Европейское Сообщество Атомной Энергии с другой стороны, здесь и далее именуемое как "ЕВРАТОМ", здесь и далее оба также именуемые, согласно контексту, как "Сторона" и "Стороны", </w:t>
      </w:r>
      <w:r>
        <w:br/>
      </w:r>
      <w:r>
        <w:rPr>
          <w:rFonts w:ascii="Times New Roman"/>
          <w:b w:val="false"/>
          <w:i w:val="false"/>
          <w:color w:val="000000"/>
          <w:sz w:val="28"/>
        </w:rPr>
        <w:t>
      напоминая о </w:t>
      </w:r>
      <w:r>
        <w:rPr>
          <w:rFonts w:ascii="Times New Roman"/>
          <w:b w:val="false"/>
          <w:i w:val="false"/>
          <w:color w:val="000000"/>
          <w:sz w:val="28"/>
        </w:rPr>
        <w:t xml:space="preserve">Соглашении </w:t>
      </w:r>
      <w:r>
        <w:rPr>
          <w:rFonts w:ascii="Times New Roman"/>
          <w:b w:val="false"/>
          <w:i w:val="false"/>
          <w:color w:val="000000"/>
          <w:sz w:val="28"/>
        </w:rPr>
        <w:t xml:space="preserve">о сотрудничестве и партнерстве, которое было подписано 23 января 1995 года между Европейским сообществом и его членами и Казахстаном; </w:t>
      </w:r>
      <w:r>
        <w:br/>
      </w:r>
      <w:r>
        <w:rPr>
          <w:rFonts w:ascii="Times New Roman"/>
          <w:b w:val="false"/>
          <w:i w:val="false"/>
          <w:color w:val="000000"/>
          <w:sz w:val="28"/>
        </w:rPr>
        <w:t xml:space="preserve">
      желая способствовать получению энергии ядерного синтеза, как потенциально экологически приемлемого, экономически выгодного и фактически неограниченного источника энергии; </w:t>
      </w:r>
      <w:r>
        <w:br/>
      </w:r>
      <w:r>
        <w:rPr>
          <w:rFonts w:ascii="Times New Roman"/>
          <w:b w:val="false"/>
          <w:i w:val="false"/>
          <w:color w:val="000000"/>
          <w:sz w:val="28"/>
        </w:rPr>
        <w:t xml:space="preserve">
      отмечая, что программа ЕВРАТОМА по синтезу является обширной полномасштабной программой, основанной на тороидальном магнитном удержании; </w:t>
      </w:r>
      <w:r>
        <w:br/>
      </w:r>
      <w:r>
        <w:rPr>
          <w:rFonts w:ascii="Times New Roman"/>
          <w:b w:val="false"/>
          <w:i w:val="false"/>
          <w:color w:val="000000"/>
          <w:sz w:val="28"/>
        </w:rPr>
        <w:t xml:space="preserve">
      отмечая, что программа Казахстана в области ядерного синтеза является специализированной программой, связанной с особыми достижениями в области науки и технологии синтеза в Казахстане; </w:t>
      </w:r>
      <w:r>
        <w:br/>
      </w:r>
      <w:r>
        <w:rPr>
          <w:rFonts w:ascii="Times New Roman"/>
          <w:b w:val="false"/>
          <w:i w:val="false"/>
          <w:color w:val="000000"/>
          <w:sz w:val="28"/>
        </w:rPr>
        <w:t xml:space="preserve">
      осознавая взаимные преимущества, которые будут получены при установлении более тесных связей между научными кругами Сторон, работающими в области контролируемого ядерного синтеза; </w:t>
      </w:r>
      <w:r>
        <w:br/>
      </w:r>
      <w:r>
        <w:rPr>
          <w:rFonts w:ascii="Times New Roman"/>
          <w:b w:val="false"/>
          <w:i w:val="false"/>
          <w:color w:val="000000"/>
          <w:sz w:val="28"/>
        </w:rPr>
        <w:t xml:space="preserve">
      приняв решение об укреплении сотрудничества между Сторонами в области контролируемого ядерного синтеза путем регулярных консультаций, </w:t>
      </w:r>
      <w:r>
        <w:br/>
      </w:r>
      <w:r>
        <w:rPr>
          <w:rFonts w:ascii="Times New Roman"/>
          <w:b w:val="false"/>
          <w:i w:val="false"/>
          <w:color w:val="000000"/>
          <w:sz w:val="28"/>
        </w:rPr>
        <w:t xml:space="preserve">
      согласились о нижеследующем: </w:t>
      </w:r>
    </w:p>
    <w:bookmarkStart w:name="z5"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Целью настоящего Соглашения является поддержание и усиление сотрудничества между Сторонами, в областях, входящих, соответственно, в их программы по синтезу, на взаимовыгодной основе для развития научного понимания и технологических возможностей энергетических систем на основе реакции синтеза. </w:t>
      </w:r>
    </w:p>
    <w:bookmarkStart w:name="z6"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Сотрудничество по настоящему Соглашению может осуществляться в следующих областях: </w:t>
      </w:r>
      <w:r>
        <w:br/>
      </w:r>
      <w:r>
        <w:rPr>
          <w:rFonts w:ascii="Times New Roman"/>
          <w:b w:val="false"/>
          <w:i w:val="false"/>
          <w:color w:val="000000"/>
          <w:sz w:val="28"/>
        </w:rPr>
        <w:t xml:space="preserve">
      (а) экспериментальное и теоретическое изучение удержания плазмы, транспортировки, нагрева и поддержания тока (включая разработку соответствующих систем радиочастотного нагрева) и систем диагностик в магнитных устройствах; </w:t>
      </w:r>
      <w:r>
        <w:br/>
      </w:r>
      <w:r>
        <w:rPr>
          <w:rFonts w:ascii="Times New Roman"/>
          <w:b w:val="false"/>
          <w:i w:val="false"/>
          <w:color w:val="000000"/>
          <w:sz w:val="28"/>
        </w:rPr>
        <w:t xml:space="preserve">
      (б) технологий синтеза; </w:t>
      </w:r>
      <w:r>
        <w:br/>
      </w:r>
      <w:r>
        <w:rPr>
          <w:rFonts w:ascii="Times New Roman"/>
          <w:b w:val="false"/>
          <w:i w:val="false"/>
          <w:color w:val="000000"/>
          <w:sz w:val="28"/>
        </w:rPr>
        <w:t xml:space="preserve">
      (в) прикладной физики плазмы; </w:t>
      </w:r>
      <w:r>
        <w:br/>
      </w:r>
      <w:r>
        <w:rPr>
          <w:rFonts w:ascii="Times New Roman"/>
          <w:b w:val="false"/>
          <w:i w:val="false"/>
          <w:color w:val="000000"/>
          <w:sz w:val="28"/>
        </w:rPr>
        <w:t xml:space="preserve">
      (г) планированию программы и ее осуществлению; </w:t>
      </w:r>
      <w:r>
        <w:br/>
      </w:r>
      <w:r>
        <w:rPr>
          <w:rFonts w:ascii="Times New Roman"/>
          <w:b w:val="false"/>
          <w:i w:val="false"/>
          <w:color w:val="000000"/>
          <w:sz w:val="28"/>
        </w:rPr>
        <w:t xml:space="preserve">
      (д) других областях по согласованию. </w:t>
      </w:r>
    </w:p>
    <w:bookmarkStart w:name="z7"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Сотрудничество в областях, упомянутых в Статье 2, может включать следующие виды деятельности: </w:t>
      </w:r>
      <w:r>
        <w:br/>
      </w:r>
      <w:r>
        <w:rPr>
          <w:rFonts w:ascii="Times New Roman"/>
          <w:b w:val="false"/>
          <w:i w:val="false"/>
          <w:color w:val="000000"/>
          <w:sz w:val="28"/>
        </w:rPr>
        <w:t xml:space="preserve">
      (а) обмен и предоставление информации; </w:t>
      </w:r>
      <w:r>
        <w:br/>
      </w:r>
      <w:r>
        <w:rPr>
          <w:rFonts w:ascii="Times New Roman"/>
          <w:b w:val="false"/>
          <w:i w:val="false"/>
          <w:color w:val="000000"/>
          <w:sz w:val="28"/>
        </w:rPr>
        <w:t xml:space="preserve">
      (б) обмен и предоставление персонала; </w:t>
      </w:r>
      <w:r>
        <w:br/>
      </w:r>
      <w:r>
        <w:rPr>
          <w:rFonts w:ascii="Times New Roman"/>
          <w:b w:val="false"/>
          <w:i w:val="false"/>
          <w:color w:val="000000"/>
          <w:sz w:val="28"/>
        </w:rPr>
        <w:t xml:space="preserve">
      (в) встречи различного вида; </w:t>
      </w:r>
      <w:r>
        <w:br/>
      </w:r>
      <w:r>
        <w:rPr>
          <w:rFonts w:ascii="Times New Roman"/>
          <w:b w:val="false"/>
          <w:i w:val="false"/>
          <w:color w:val="000000"/>
          <w:sz w:val="28"/>
        </w:rPr>
        <w:t xml:space="preserve">
      (г) обмен и предоставление образцов, инструментов и оборудования для экспериментов и оценки; </w:t>
      </w:r>
      <w:r>
        <w:br/>
      </w:r>
      <w:r>
        <w:rPr>
          <w:rFonts w:ascii="Times New Roman"/>
          <w:b w:val="false"/>
          <w:i w:val="false"/>
          <w:color w:val="000000"/>
          <w:sz w:val="28"/>
        </w:rPr>
        <w:t xml:space="preserve">
      (д) участие в совместных исследованиях и деятельности; </w:t>
      </w:r>
      <w:r>
        <w:br/>
      </w:r>
      <w:r>
        <w:rPr>
          <w:rFonts w:ascii="Times New Roman"/>
          <w:b w:val="false"/>
          <w:i w:val="false"/>
          <w:color w:val="000000"/>
          <w:sz w:val="28"/>
        </w:rPr>
        <w:t xml:space="preserve">
      (е) привлечение к участию любой из Сторон в термоядерные программы или проекты, включающие третью Сторону, при условии согласия третьей Стороны, в случае необходимости; </w:t>
      </w:r>
      <w:r>
        <w:br/>
      </w:r>
      <w:r>
        <w:rPr>
          <w:rFonts w:ascii="Times New Roman"/>
          <w:b w:val="false"/>
          <w:i w:val="false"/>
          <w:color w:val="000000"/>
          <w:sz w:val="28"/>
        </w:rPr>
        <w:t xml:space="preserve">
      (ж) другая деятельность по согласованию. </w:t>
      </w:r>
    </w:p>
    <w:bookmarkStart w:name="z8"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В случае необходимости, исполнительные договоренности по особым совместным действиям должны быть заключены между: </w:t>
      </w:r>
      <w:r>
        <w:br/>
      </w:r>
      <w:r>
        <w:rPr>
          <w:rFonts w:ascii="Times New Roman"/>
          <w:b w:val="false"/>
          <w:i w:val="false"/>
          <w:color w:val="000000"/>
          <w:sz w:val="28"/>
        </w:rPr>
        <w:t xml:space="preserve">
      Правительством Республики Казахстаном, исполнительным органом которого для этой цели является Министерство энергетики и минеральных ресурсов Республики Казахстан или любая другая организация, уполномоченная на это Правительством Республики Казахстан, и </w:t>
      </w:r>
      <w:r>
        <w:br/>
      </w:r>
      <w:r>
        <w:rPr>
          <w:rFonts w:ascii="Times New Roman"/>
          <w:b w:val="false"/>
          <w:i w:val="false"/>
          <w:color w:val="000000"/>
          <w:sz w:val="28"/>
        </w:rPr>
        <w:t xml:space="preserve">
      ЕВРАТОМом, или любой организацией, связанной с ней в рамках программы ЕВРАТОМа по программе синтеза, уполномоченной на это ЕВРАТОМом. </w:t>
      </w:r>
      <w:r>
        <w:br/>
      </w:r>
      <w:r>
        <w:rPr>
          <w:rFonts w:ascii="Times New Roman"/>
          <w:b w:val="false"/>
          <w:i w:val="false"/>
          <w:color w:val="000000"/>
          <w:sz w:val="28"/>
        </w:rPr>
        <w:t xml:space="preserve">
      2. Постановления и условия, необходимые для выполнения деятельности, перечисленной в Статье 3, должны быть определены в исполнительных договоренностях и должны содержать: </w:t>
      </w:r>
      <w:r>
        <w:br/>
      </w:r>
      <w:r>
        <w:rPr>
          <w:rFonts w:ascii="Times New Roman"/>
          <w:b w:val="false"/>
          <w:i w:val="false"/>
          <w:color w:val="000000"/>
          <w:sz w:val="28"/>
        </w:rPr>
        <w:t xml:space="preserve">
      а) особые детали, процедуры и финансовые положения для индивидуальных совместных действий; </w:t>
      </w:r>
      <w:r>
        <w:br/>
      </w:r>
      <w:r>
        <w:rPr>
          <w:rFonts w:ascii="Times New Roman"/>
          <w:b w:val="false"/>
          <w:i w:val="false"/>
          <w:color w:val="000000"/>
          <w:sz w:val="28"/>
        </w:rPr>
        <w:t xml:space="preserve">
      б) установление обязанности по оперативному управлению соответствующей деятельностью для отдельной организации или действующего лица; </w:t>
      </w:r>
      <w:r>
        <w:br/>
      </w:r>
      <w:r>
        <w:rPr>
          <w:rFonts w:ascii="Times New Roman"/>
          <w:b w:val="false"/>
          <w:i w:val="false"/>
          <w:color w:val="000000"/>
          <w:sz w:val="28"/>
        </w:rPr>
        <w:t xml:space="preserve">
      в) подробные положения относительно распространения информации и обращением с интеллектуальной собственностью. </w:t>
      </w:r>
      <w:r>
        <w:br/>
      </w:r>
      <w:r>
        <w:rPr>
          <w:rFonts w:ascii="Times New Roman"/>
          <w:b w:val="false"/>
          <w:i w:val="false"/>
          <w:color w:val="000000"/>
          <w:sz w:val="28"/>
        </w:rPr>
        <w:t xml:space="preserve">
      3.  Каждая Сторона должна соответствующим образом координировать свои действия по настоящему соглашению с другой международной деятельностью, связанной с исследованиями и </w:t>
      </w:r>
      <w:r>
        <w:br/>
      </w:r>
      <w:r>
        <w:rPr>
          <w:rFonts w:ascii="Times New Roman"/>
          <w:b w:val="false"/>
          <w:i w:val="false"/>
          <w:color w:val="000000"/>
          <w:sz w:val="28"/>
        </w:rPr>
        <w:t xml:space="preserve">
разработками в области управляемого ядерного синтеза, где участницей является другая Сторона, с тем, чтобы уменьшить дублирование работ. </w:t>
      </w:r>
    </w:p>
    <w:bookmarkStart w:name="z9"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1. В целях координирования и контроля по исполнению настоящего Соглашения, Стороны должны организовать Координационный Комитет. Каждая из Сторон должна назначить одинаковое число членов в Координационный Комитет и назначить одного из них Главой Делегации. Координационный Комитет должен собираться каждый год, попеременно в Европейском Сообществе и в Республике Казахстан или в любые другие договоренные сроки и месте. Глава делегации </w:t>
      </w:r>
      <w:r>
        <w:br/>
      </w:r>
      <w:r>
        <w:rPr>
          <w:rFonts w:ascii="Times New Roman"/>
          <w:b w:val="false"/>
          <w:i w:val="false"/>
          <w:color w:val="000000"/>
          <w:sz w:val="28"/>
        </w:rPr>
        <w:t xml:space="preserve">
принимающей Стороны должен председательствовать на встрече. </w:t>
      </w:r>
      <w:r>
        <w:br/>
      </w:r>
      <w:r>
        <w:rPr>
          <w:rFonts w:ascii="Times New Roman"/>
          <w:b w:val="false"/>
          <w:i w:val="false"/>
          <w:color w:val="000000"/>
          <w:sz w:val="28"/>
        </w:rPr>
        <w:t xml:space="preserve">
      2. Функции Координационного Комитета должны включать: </w:t>
      </w:r>
      <w:r>
        <w:br/>
      </w:r>
      <w:r>
        <w:rPr>
          <w:rFonts w:ascii="Times New Roman"/>
          <w:b w:val="false"/>
          <w:i w:val="false"/>
          <w:color w:val="000000"/>
          <w:sz w:val="28"/>
        </w:rPr>
        <w:t xml:space="preserve">
      а) оценку состояния сотрудничества по настоящему Соглашению; </w:t>
      </w:r>
      <w:r>
        <w:br/>
      </w:r>
      <w:r>
        <w:rPr>
          <w:rFonts w:ascii="Times New Roman"/>
          <w:b w:val="false"/>
          <w:i w:val="false"/>
          <w:color w:val="000000"/>
          <w:sz w:val="28"/>
        </w:rPr>
        <w:t xml:space="preserve">
      б) определение специальных заданий для выполнения в областях, приведенных в Статье 2 настоящего Соглашения, без ущерба принятию Сторонами автономных решений по их соответствующим программам. </w:t>
      </w:r>
      <w:r>
        <w:br/>
      </w:r>
      <w:r>
        <w:rPr>
          <w:rFonts w:ascii="Times New Roman"/>
          <w:b w:val="false"/>
          <w:i w:val="false"/>
          <w:color w:val="000000"/>
          <w:sz w:val="28"/>
        </w:rPr>
        <w:t xml:space="preserve">
      3. Все решения Координационного Комитета должны быть единогласными. </w:t>
      </w:r>
      <w:r>
        <w:br/>
      </w:r>
      <w:r>
        <w:rPr>
          <w:rFonts w:ascii="Times New Roman"/>
          <w:b w:val="false"/>
          <w:i w:val="false"/>
          <w:color w:val="000000"/>
          <w:sz w:val="28"/>
        </w:rPr>
        <w:t xml:space="preserve">
      4. На период между встречами Координационного Комитета, каждая Сторона должна назначить Исполнительного Секретаря, который бы действовал от ее имени во всех делах, связанных с сотрудничеством по данному Соглашению. Исполнительные Секретари должны быть ответственными за текущее осуществление такого сотрудничества. </w:t>
      </w:r>
    </w:p>
    <w:bookmarkStart w:name="z10"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Все расходы, возникающие в результате сотрудничества, должны покрываться Стороной их повлекшей, если не условились о противном исполнительные органы. </w:t>
      </w:r>
    </w:p>
    <w:bookmarkStart w:name="z11"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Использование и распространение информации и прав интеллектуальной собственности, включая промышленную собственность, патенты и авторские права, связанные с совместной деятельностью по настоящему Соглашению, должны проводиться в соответствии с Приложениями, которые составляют неотъемлемую часть настоящего Соглашения. </w:t>
      </w:r>
    </w:p>
    <w:bookmarkStart w:name="z12"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Ничто в настоящем Соглашении не должно быть истолковано в ущерб существующим или будущим договоренностям о сотрудничестве между Сторонами. </w:t>
      </w:r>
    </w:p>
    <w:bookmarkStart w:name="z13"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1. Действия Сторон по настоящему Соглашению определяются наличием соответствующих финансовых средств. </w:t>
      </w:r>
      <w:r>
        <w:br/>
      </w:r>
      <w:r>
        <w:rPr>
          <w:rFonts w:ascii="Times New Roman"/>
          <w:b w:val="false"/>
          <w:i w:val="false"/>
          <w:color w:val="000000"/>
          <w:sz w:val="28"/>
        </w:rPr>
        <w:t xml:space="preserve">
      2. Сотрудничество по настоящему Соглашению должно соответствовать действующему законодательству в стране-участнице. </w:t>
      </w:r>
      <w:r>
        <w:br/>
      </w:r>
      <w:r>
        <w:rPr>
          <w:rFonts w:ascii="Times New Roman"/>
          <w:b w:val="false"/>
          <w:i w:val="false"/>
          <w:color w:val="000000"/>
          <w:sz w:val="28"/>
        </w:rPr>
        <w:t xml:space="preserve">
      3. Каждая Сторона должна прикладывать максимальные старания в рамках действующего законодательства в стране-участнице, чтобы способствовать выполнению формальностей, связанных с передвижением лиц, транспортировкой материалов и оборудования и переводу денежных средств, необходимых для осуществления сотрудничества. </w:t>
      </w:r>
      <w:r>
        <w:br/>
      </w:r>
      <w:r>
        <w:rPr>
          <w:rFonts w:ascii="Times New Roman"/>
          <w:b w:val="false"/>
          <w:i w:val="false"/>
          <w:color w:val="000000"/>
          <w:sz w:val="28"/>
        </w:rPr>
        <w:t xml:space="preserve">
      4. Возмещение ущерба, причиненного в результате выполнения настоящего Соглашения, должно проводиться в соответствии с действующими законами и нормами. </w:t>
      </w:r>
    </w:p>
    <w:bookmarkStart w:name="z14"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В соответствии с действующим законодательством, Стороны должны стремиться улаживать все вопросы, связанные с настоящим Соглашением посредством взаимных консультаций. </w:t>
      </w:r>
    </w:p>
    <w:bookmarkStart w:name="z15"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1. Настоящее Соглашение вступает в силу с момента, который Стороны, посредством обмена дипломатическими нотами, определят для его вступления в силу, и действует в течение 10 лет. </w:t>
      </w:r>
      <w:r>
        <w:br/>
      </w:r>
      <w:r>
        <w:rPr>
          <w:rFonts w:ascii="Times New Roman"/>
          <w:b w:val="false"/>
          <w:i w:val="false"/>
          <w:color w:val="000000"/>
          <w:sz w:val="28"/>
        </w:rPr>
        <w:t xml:space="preserve">
      2. Настоящее Соглашение будет автоматически продлеваться на последующие пятилетние периоды, если ни одна из Сторон, за шесть месяцев до истечения очередного периода письменно не заявит о желании прекратить действие Соглашения или пересмотреть его. </w:t>
      </w:r>
      <w:r>
        <w:br/>
      </w:r>
      <w:r>
        <w:rPr>
          <w:rFonts w:ascii="Times New Roman"/>
          <w:b w:val="false"/>
          <w:i w:val="false"/>
          <w:color w:val="000000"/>
          <w:sz w:val="28"/>
        </w:rPr>
        <w:t xml:space="preserve">
      3. В случае расторжения или пересмотра, настоящее Соглашение остается в силе в своем предыдущем виде по отношению к совместной деятельности, находящейся в стадии выполнения перед требованием о расторжении или пересмотре, и по отношению к исполнительным договоренностям, как указано в Статье 4 настоящего Соглашения, до окончания такой деятельности и договоренностей. </w:t>
      </w:r>
      <w:r>
        <w:br/>
      </w:r>
      <w:r>
        <w:rPr>
          <w:rFonts w:ascii="Times New Roman"/>
          <w:b w:val="false"/>
          <w:i w:val="false"/>
          <w:color w:val="000000"/>
          <w:sz w:val="28"/>
        </w:rPr>
        <w:t xml:space="preserve">
      4. Расторжение настоящего Соглашения не влияет на права и обязанности, изложенные в Статье 7 настоящего Соглашения. </w:t>
      </w:r>
    </w:p>
    <w:bookmarkStart w:name="z16"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Настоящее Соглашение применяется, если речь идет о ЕВРАТОМе, к территориям, где применяется Договор о создании Европейского Сообщества Атомной Энергии и к территориям стран, участвующих в "Community Fusion Program" в качестве полноправного третьего государства. </w:t>
      </w:r>
    </w:p>
    <w:bookmarkStart w:name="z17"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Настоящее Соглашение составлено в двух экземплярах на казахском, русском, датском, голландском, английском, финском, французском, немецком, греческом, итальянском, португальском, испанском и шведском языках, причем все тексты имеют одинаковую силу. </w:t>
      </w:r>
    </w:p>
    <w:p>
      <w:pPr>
        <w:spacing w:after="0"/>
        <w:ind w:left="0"/>
        <w:jc w:val="both"/>
      </w:pPr>
      <w:r>
        <w:rPr>
          <w:rFonts w:ascii="Times New Roman"/>
          <w:b w:val="false"/>
          <w:i w:val="false"/>
          <w:color w:val="000000"/>
          <w:sz w:val="28"/>
        </w:rPr>
        <w:t xml:space="preserve">      Совершено в 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 Правительство              За Европейское Сообщество по </w:t>
      </w:r>
      <w:r>
        <w:br/>
      </w:r>
      <w:r>
        <w:rPr>
          <w:rFonts w:ascii="Times New Roman"/>
          <w:b w:val="false"/>
          <w:i w:val="false"/>
          <w:color w:val="000000"/>
          <w:sz w:val="28"/>
        </w:rPr>
        <w:t>
</w:t>
      </w:r>
      <w:r>
        <w:rPr>
          <w:rFonts w:ascii="Times New Roman"/>
          <w:b w:val="false"/>
          <w:i/>
          <w:color w:val="000000"/>
          <w:sz w:val="28"/>
        </w:rPr>
        <w:t xml:space="preserve">      Республики Казахстан          Атомной Энергии </w:t>
      </w:r>
    </w:p>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1   </w:t>
      </w:r>
    </w:p>
    <w:bookmarkEnd w:id="15"/>
    <w:p>
      <w:pPr>
        <w:spacing w:after="0"/>
        <w:ind w:left="0"/>
        <w:jc w:val="left"/>
      </w:pPr>
      <w:r>
        <w:rPr>
          <w:rFonts w:ascii="Times New Roman"/>
          <w:b/>
          <w:i w:val="false"/>
          <w:color w:val="000000"/>
        </w:rPr>
        <w:t xml:space="preserve"> Руководящие принципы о порядке распределения прав на интеллектуальную собственность (*), вытекающих из совместных исследований по соглашению между Правительством Республики Казахстан и Европейским Сообществом по Атомной Энергии о сотрудничестве в области управляемого ядерного синтеза </w:t>
      </w:r>
    </w:p>
    <w:p>
      <w:pPr>
        <w:spacing w:after="0"/>
        <w:ind w:left="0"/>
        <w:jc w:val="both"/>
      </w:pPr>
      <w:r>
        <w:rPr>
          <w:rFonts w:ascii="Times New Roman"/>
          <w:b w:val="false"/>
          <w:i w:val="false"/>
          <w:color w:val="ff0000"/>
          <w:sz w:val="28"/>
        </w:rPr>
        <w:t xml:space="preserve">      (*) Определение концепций, относящихся к этим ведущим принципам, вынесено в Приложение II. </w:t>
      </w:r>
    </w:p>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xml:space="preserve">      I. Владение, распределение и использование прав </w:t>
      </w:r>
    </w:p>
    <w:bookmarkEnd w:id="16"/>
    <w:p>
      <w:pPr>
        <w:spacing w:after="0"/>
        <w:ind w:left="0"/>
        <w:jc w:val="both"/>
      </w:pPr>
      <w:r>
        <w:rPr>
          <w:rFonts w:ascii="Times New Roman"/>
          <w:b w:val="false"/>
          <w:i w:val="false"/>
          <w:color w:val="000000"/>
          <w:sz w:val="28"/>
        </w:rPr>
        <w:t xml:space="preserve">      1. Все работы, проведенные согласно настоящему Соглашению, должны являться "совместными исследованиями". Участники должны совместно разработать совместные "Технологические организационные планы" (ТОП) (**) по отношению к владению и использованию, включая опубликование, информации и интеллектуальной собственности (ИС), создающихся в процессе совместной работы. Такие планы должны утверждаться Сторонами перед заключением любых особых контрактов по ИР (исследование и разработка) сотрудничеству к которым они относятся. При разработке ТОП нужно принимать во внимание цели совместных работ, соответствующий вклад участников, преимущества и недостатки лицензирования по территории или по области использования, требования, налагаемые соответствующими законами и другие факторы, которые, по мнению участников должны быть рассмотрены. В совместных ТОП, также необходимо рассмотреть права и обязанности относительно работ, произведенных командированными исследователями по отношению к ИС. </w:t>
      </w:r>
      <w:r>
        <w:br/>
      </w:r>
      <w:r>
        <w:rPr>
          <w:rFonts w:ascii="Times New Roman"/>
          <w:b w:val="false"/>
          <w:i w:val="false"/>
          <w:color w:val="000000"/>
          <w:sz w:val="28"/>
        </w:rPr>
        <w:t>
</w:t>
      </w:r>
      <w:r>
        <w:rPr>
          <w:rFonts w:ascii="Times New Roman"/>
          <w:b w:val="false"/>
          <w:i w:val="false"/>
          <w:color w:val="ff0000"/>
          <w:sz w:val="28"/>
        </w:rPr>
        <w:t xml:space="preserve">      (**) Отличительные особенности каждого ТОП вынесены в Приложение III. </w:t>
      </w:r>
      <w:r>
        <w:br/>
      </w:r>
      <w:r>
        <w:rPr>
          <w:rFonts w:ascii="Times New Roman"/>
          <w:b w:val="false"/>
          <w:i w:val="false"/>
          <w:color w:val="000000"/>
          <w:sz w:val="28"/>
        </w:rPr>
        <w:t xml:space="preserve">
      2. Информация или ИС, созданная в процессе совместных исследований, но не охваченная в ТОП должна распределяться, с согласия Сторон, в соответствии с принципами, установленными в ТОП. В случае разногласий, подобная информация или ИС, должна быть совместной собственностью всех участников, принявших участие в совместных исследованиях, в результате которой эта информация или ИС были получены. Каждый участник, к которому применимо это положение должен иметь право использовать эту информацию или ИС для своих собственных коммерческих целей без географических ограничений. </w:t>
      </w:r>
      <w:r>
        <w:br/>
      </w:r>
      <w:r>
        <w:rPr>
          <w:rFonts w:ascii="Times New Roman"/>
          <w:b w:val="false"/>
          <w:i w:val="false"/>
          <w:color w:val="000000"/>
          <w:sz w:val="28"/>
        </w:rPr>
        <w:t xml:space="preserve">
      3. Каждая Сторона должна обеспечить, чтобы другая Сторона и ее участники могли иметь права на ИС положенные им в соответствии с этими принципами. </w:t>
      </w:r>
      <w:r>
        <w:br/>
      </w:r>
      <w:r>
        <w:rPr>
          <w:rFonts w:ascii="Times New Roman"/>
          <w:b w:val="false"/>
          <w:i w:val="false"/>
          <w:color w:val="000000"/>
          <w:sz w:val="28"/>
        </w:rPr>
        <w:t xml:space="preserve">
      4. Поддерживая условия конкуренции в областях подпадающих под настоящее Соглашение, каждая Сторона должна приложить все силы для обеспечения того, чтобы права, приобретенные согласно данному Соглашению использовались так, чтобы способствовать в особенности: </w:t>
      </w:r>
      <w:r>
        <w:br/>
      </w:r>
      <w:r>
        <w:rPr>
          <w:rFonts w:ascii="Times New Roman"/>
          <w:b w:val="false"/>
          <w:i w:val="false"/>
          <w:color w:val="000000"/>
          <w:sz w:val="28"/>
        </w:rPr>
        <w:t xml:space="preserve">
      (i) распространению и использованию созданной, разглашенной или полученной каким-либо другим способом информации по Соглашению; </w:t>
      </w:r>
      <w:r>
        <w:br/>
      </w:r>
      <w:r>
        <w:rPr>
          <w:rFonts w:ascii="Times New Roman"/>
          <w:b w:val="false"/>
          <w:i w:val="false"/>
          <w:color w:val="000000"/>
          <w:sz w:val="28"/>
        </w:rPr>
        <w:t xml:space="preserve">
      (ii) принятию и выполнению международных стандартов. </w:t>
      </w:r>
    </w:p>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 xml:space="preserve">      II.  Произведения, охраняемые авторским правом </w:t>
      </w:r>
    </w:p>
    <w:bookmarkEnd w:id="17"/>
    <w:p>
      <w:pPr>
        <w:spacing w:after="0"/>
        <w:ind w:left="0"/>
        <w:jc w:val="both"/>
      </w:pPr>
      <w:r>
        <w:rPr>
          <w:rFonts w:ascii="Times New Roman"/>
          <w:b w:val="false"/>
          <w:i w:val="false"/>
          <w:color w:val="000000"/>
          <w:sz w:val="28"/>
        </w:rPr>
        <w:t>      Обращение с авторскими правами, принадлежащими Сторонам или их участникам должно соответствовать "Бернской </w:t>
      </w:r>
      <w:r>
        <w:rPr>
          <w:rFonts w:ascii="Times New Roman"/>
          <w:b w:val="false"/>
          <w:i w:val="false"/>
          <w:color w:val="000000"/>
          <w:sz w:val="28"/>
        </w:rPr>
        <w:t xml:space="preserve">Конвенции </w:t>
      </w:r>
      <w:r>
        <w:rPr>
          <w:rFonts w:ascii="Times New Roman"/>
          <w:b w:val="false"/>
          <w:i w:val="false"/>
          <w:color w:val="000000"/>
          <w:sz w:val="28"/>
        </w:rPr>
        <w:t xml:space="preserve">об охране литературных произведений" (Парижский Акт от 1971 года). </w:t>
      </w:r>
    </w:p>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 xml:space="preserve">      III. Научные литературные работы </w:t>
      </w:r>
    </w:p>
    <w:bookmarkEnd w:id="18"/>
    <w:p>
      <w:pPr>
        <w:spacing w:after="0"/>
        <w:ind w:left="0"/>
        <w:jc w:val="both"/>
      </w:pPr>
      <w:r>
        <w:rPr>
          <w:rFonts w:ascii="Times New Roman"/>
          <w:b w:val="false"/>
          <w:i w:val="false"/>
          <w:color w:val="000000"/>
          <w:sz w:val="28"/>
        </w:rPr>
        <w:t xml:space="preserve">      Опубликование результатов работ должно выполняться совместно Сторонами или участниками этих совместных исследований, без ущерба для действия параграфа III, если обратное не согласовано в ТОП. Подчиняясь предыдущему общему правилу, должны применяться следующие процедуры: </w:t>
      </w:r>
      <w:r>
        <w:br/>
      </w:r>
      <w:r>
        <w:rPr>
          <w:rFonts w:ascii="Times New Roman"/>
          <w:b w:val="false"/>
          <w:i w:val="false"/>
          <w:color w:val="000000"/>
          <w:sz w:val="28"/>
        </w:rPr>
        <w:t xml:space="preserve">
      1. В случае опубликования Стороной или общественными структурами Стороны научных или технических журналов, статей, докладов, книг, включая видеоматериалы и программные продукты, источником которых является совместное исследование согласно настоящему Соглашению, другая Сторона должна иметь право на распространяющуюся на весь мир, не эксклюзивную, неотъемлемую, свободную от оплаты роялти, лицензию на перевод, воспроизведение, адаптацию, передачу и публичное распространение таких совместных исследований. </w:t>
      </w:r>
      <w:r>
        <w:br/>
      </w:r>
      <w:r>
        <w:rPr>
          <w:rFonts w:ascii="Times New Roman"/>
          <w:b w:val="false"/>
          <w:i w:val="false"/>
          <w:color w:val="000000"/>
          <w:sz w:val="28"/>
        </w:rPr>
        <w:t xml:space="preserve">
      2. Стороны должны обеспечить, чтобы литературные работы научного характера, появляющиеся в результате совместных исследований согласно настоящему Соглашению и опубликованные независимыми издателями распространялись как можно шире. </w:t>
      </w:r>
      <w:r>
        <w:br/>
      </w:r>
      <w:r>
        <w:rPr>
          <w:rFonts w:ascii="Times New Roman"/>
          <w:b w:val="false"/>
          <w:i w:val="false"/>
          <w:color w:val="000000"/>
          <w:sz w:val="28"/>
        </w:rPr>
        <w:t xml:space="preserve">
      3. Все копии авторских работ, распространяемые публично и подготовленные по данному положению должны содержать имена авторов работы, если только автор специально не отказывается быть названным. Они также должны содержать признание, где была бы четко выражена совместная поддержка Сторон. </w:t>
      </w:r>
    </w:p>
    <w:bookmarkStart w:name="z18" w:id="19"/>
    <w:p>
      <w:pPr>
        <w:spacing w:after="0"/>
        <w:ind w:left="0"/>
        <w:jc w:val="both"/>
      </w:pPr>
      <w:r>
        <w:rPr>
          <w:rFonts w:ascii="Times New Roman"/>
          <w:b w:val="false"/>
          <w:i w:val="false"/>
          <w:color w:val="000000"/>
          <w:sz w:val="28"/>
        </w:rPr>
        <w:t>
</w:t>
      </w:r>
      <w:r>
        <w:rPr>
          <w:rFonts w:ascii="Times New Roman"/>
          <w:b/>
          <w:i w:val="false"/>
          <w:color w:val="000000"/>
          <w:sz w:val="28"/>
        </w:rPr>
        <w:t xml:space="preserve">      IV. Конфиденциальная информация </w:t>
      </w:r>
    </w:p>
    <w:bookmarkEnd w:id="19"/>
    <w:bookmarkStart w:name="z23" w:id="20"/>
    <w:p>
      <w:pPr>
        <w:spacing w:after="0"/>
        <w:ind w:left="0"/>
        <w:jc w:val="both"/>
      </w:pPr>
      <w:r>
        <w:rPr>
          <w:rFonts w:ascii="Times New Roman"/>
          <w:b w:val="false"/>
          <w:i w:val="false"/>
          <w:color w:val="000000"/>
          <w:sz w:val="28"/>
        </w:rPr>
        <w:t>
</w:t>
      </w:r>
      <w:r>
        <w:rPr>
          <w:rFonts w:ascii="Times New Roman"/>
          <w:b w:val="false"/>
          <w:i/>
          <w:color w:val="000000"/>
          <w:sz w:val="28"/>
        </w:rPr>
        <w:t xml:space="preserve">      А. Документированная конфиденциальная информация </w:t>
      </w:r>
      <w:r>
        <w:br/>
      </w:r>
      <w:r>
        <w:rPr>
          <w:rFonts w:ascii="Times New Roman"/>
          <w:b w:val="false"/>
          <w:i w:val="false"/>
          <w:color w:val="000000"/>
          <w:sz w:val="28"/>
        </w:rPr>
        <w:t xml:space="preserve">
      1. Каждая Сторона или ее участники, как лучше подходит по обстоятельствам, должны определить, как можно раньше и желательно в технологическом организационном плане, ту информацию, которую она/они желают сохранить конфиденциальной в отношении настоящего </w:t>
      </w:r>
      <w:r>
        <w:br/>
      </w:r>
      <w:r>
        <w:rPr>
          <w:rFonts w:ascii="Times New Roman"/>
          <w:b w:val="false"/>
          <w:i w:val="false"/>
          <w:color w:val="000000"/>
          <w:sz w:val="28"/>
        </w:rPr>
        <w:t xml:space="preserve">
Соглашения, принимая во внимание, кроме всего прочего, следующие критерии: </w:t>
      </w:r>
      <w:r>
        <w:br/>
      </w:r>
      <w:r>
        <w:rPr>
          <w:rFonts w:ascii="Times New Roman"/>
          <w:b w:val="false"/>
          <w:i w:val="false"/>
          <w:color w:val="000000"/>
          <w:sz w:val="28"/>
        </w:rPr>
        <w:t xml:space="preserve">
      - секретность информации в том смысле, что она не является, как целиком, так и в любом отдельном сочетании, или компоновке ее частей, общеизвестной или легко доступной законными средствами для специалистов в данной области; </w:t>
      </w:r>
      <w:r>
        <w:br/>
      </w:r>
      <w:r>
        <w:rPr>
          <w:rFonts w:ascii="Times New Roman"/>
          <w:b w:val="false"/>
          <w:i w:val="false"/>
          <w:color w:val="000000"/>
          <w:sz w:val="28"/>
        </w:rPr>
        <w:t xml:space="preserve">
      - актуальная или потенциальная коммерческая ценность информации благодаря ее секретности; </w:t>
      </w:r>
      <w:r>
        <w:br/>
      </w:r>
      <w:r>
        <w:rPr>
          <w:rFonts w:ascii="Times New Roman"/>
          <w:b w:val="false"/>
          <w:i w:val="false"/>
          <w:color w:val="000000"/>
          <w:sz w:val="28"/>
        </w:rPr>
        <w:t xml:space="preserve">
      - предварительная защита информации, в том смысле, что лицо законно контролирующее такую информацию предпринимало сообразные обстоятельствам меры для сохранения ее секретности. </w:t>
      </w:r>
      <w:r>
        <w:br/>
      </w:r>
      <w:r>
        <w:rPr>
          <w:rFonts w:ascii="Times New Roman"/>
          <w:b w:val="false"/>
          <w:i w:val="false"/>
          <w:color w:val="000000"/>
          <w:sz w:val="28"/>
        </w:rPr>
        <w:t xml:space="preserve">
      В определенных случаях, Стороны и участники могут договориться, если не оговорено противное, что информация, вся целиком или по частям, полученная, перенятая или созданная в </w:t>
      </w:r>
      <w:r>
        <w:br/>
      </w:r>
      <w:r>
        <w:rPr>
          <w:rFonts w:ascii="Times New Roman"/>
          <w:b w:val="false"/>
          <w:i w:val="false"/>
          <w:color w:val="000000"/>
          <w:sz w:val="28"/>
        </w:rPr>
        <w:t xml:space="preserve">
процессе совместных исследований согласно настоящему Соглашению, не может быть обнародована. </w:t>
      </w:r>
      <w:r>
        <w:br/>
      </w:r>
      <w:r>
        <w:rPr>
          <w:rFonts w:ascii="Times New Roman"/>
          <w:b w:val="false"/>
          <w:i w:val="false"/>
          <w:color w:val="000000"/>
          <w:sz w:val="28"/>
        </w:rPr>
        <w:t xml:space="preserve">
      2. Каждая Сторона должна обеспечить, чтобы для другой Стороны конфиденциальная информация по настоящему Соглашению, и следовательно ее привилегированная конфиденциальная природа легко распознавались, например, посредством соответствующих пометок или </w:t>
      </w:r>
      <w:r>
        <w:br/>
      </w:r>
      <w:r>
        <w:rPr>
          <w:rFonts w:ascii="Times New Roman"/>
          <w:b w:val="false"/>
          <w:i w:val="false"/>
          <w:color w:val="000000"/>
          <w:sz w:val="28"/>
        </w:rPr>
        <w:t xml:space="preserve">
ограничительной надписи. Это также относится к любому воспроизведению упомянутой информации, как целиком, так и по частям. </w:t>
      </w:r>
      <w:r>
        <w:br/>
      </w:r>
      <w:r>
        <w:rPr>
          <w:rFonts w:ascii="Times New Roman"/>
          <w:b w:val="false"/>
          <w:i w:val="false"/>
          <w:color w:val="000000"/>
          <w:sz w:val="28"/>
        </w:rPr>
        <w:t xml:space="preserve">
      Сторона, получающая конфиденциальную информацию согласно настоящему Соглашению должна принять во внимание ее привилегированную природу. Эти ограничения должны быть </w:t>
      </w:r>
      <w:r>
        <w:br/>
      </w:r>
      <w:r>
        <w:rPr>
          <w:rFonts w:ascii="Times New Roman"/>
          <w:b w:val="false"/>
          <w:i w:val="false"/>
          <w:color w:val="000000"/>
          <w:sz w:val="28"/>
        </w:rPr>
        <w:t xml:space="preserve">
автоматически сняты, после того как данная информация обнародуется владельцем без ограничений для экспертов в данной области. </w:t>
      </w:r>
      <w:r>
        <w:br/>
      </w:r>
      <w:r>
        <w:rPr>
          <w:rFonts w:ascii="Times New Roman"/>
          <w:b w:val="false"/>
          <w:i w:val="false"/>
          <w:color w:val="000000"/>
          <w:sz w:val="28"/>
        </w:rPr>
        <w:t xml:space="preserve">
     3. Конфиденциальная информация, передаваемая по настоящему Соглашению может быть распространена получающей Стороной между лицами, принадлежащими данной стороне или нанятыми ею и другими соответствующими отделами и органами получающей Стороны, особо </w:t>
      </w:r>
      <w:r>
        <w:br/>
      </w:r>
      <w:r>
        <w:rPr>
          <w:rFonts w:ascii="Times New Roman"/>
          <w:b w:val="false"/>
          <w:i w:val="false"/>
          <w:color w:val="000000"/>
          <w:sz w:val="28"/>
        </w:rPr>
        <w:t xml:space="preserve">
уполномоченных участвовать в проводимых совместных исследованиях, при условии, что любая конфиденциальная информация, распространенная таким образом, подчинялась Соглашению о конфиденциальности и легко распознавалась как таковая, как указано выше. </w:t>
      </w:r>
      <w:r>
        <w:br/>
      </w:r>
      <w:r>
        <w:rPr>
          <w:rFonts w:ascii="Times New Roman"/>
          <w:b w:val="false"/>
          <w:i w:val="false"/>
          <w:color w:val="000000"/>
          <w:sz w:val="28"/>
        </w:rPr>
        <w:t xml:space="preserve">
      4. С предварительного письменного согласия Стороны дающей конфиденциальную информацию по настоящему Соглашению, получающая Сторона может распространять такую конфиденциальную информацию более широко, чем это разрешено в предыдущем параграфе 3. Стороны должны совместно pазработать процедуры для запроса и получения предварительного письменного разрешения для такого более широкого распространения, и каждая Сторона дает на это разрешение, поскольку этому не препятствует ее национальная политика, правопорядок и законодательство. </w:t>
      </w:r>
    </w:p>
    <w:bookmarkEnd w:id="20"/>
    <w:bookmarkStart w:name="z24" w:id="21"/>
    <w:p>
      <w:pPr>
        <w:spacing w:after="0"/>
        <w:ind w:left="0"/>
        <w:jc w:val="both"/>
      </w:pPr>
      <w:r>
        <w:rPr>
          <w:rFonts w:ascii="Times New Roman"/>
          <w:b w:val="false"/>
          <w:i w:val="false"/>
          <w:color w:val="000000"/>
          <w:sz w:val="28"/>
        </w:rPr>
        <w:t>
</w:t>
      </w:r>
      <w:r>
        <w:rPr>
          <w:rFonts w:ascii="Times New Roman"/>
          <w:b w:val="false"/>
          <w:i/>
          <w:color w:val="000000"/>
          <w:sz w:val="28"/>
        </w:rPr>
        <w:t xml:space="preserve">      В. Недокументированная конфиденциальная информация </w:t>
      </w:r>
      <w:r>
        <w:br/>
      </w:r>
      <w:r>
        <w:rPr>
          <w:rFonts w:ascii="Times New Roman"/>
          <w:b w:val="false"/>
          <w:i w:val="false"/>
          <w:color w:val="000000"/>
          <w:sz w:val="28"/>
        </w:rPr>
        <w:t xml:space="preserve">
      Недокументированная конфиденциальная или другая секретная не обнародованная или привилегированная информация, предоставляемая на семинарах или других встречах организованных по настоящему Соглашению, или информация, возникающая и результате назначения персонала, использования оборудования или в результате совместных проектов, должна рассматриваться Сторонами или их участниками в соответствии с принципом определенным для документированной информации по Соглашению, при условии, однако, чтобы получатель подобной конфиденциальной, не обнародованной и привилегированной информации был поставлен в известность о конфиденциальном характере передаваемой информации, непосредственно в момент передачи. </w:t>
      </w:r>
    </w:p>
    <w:bookmarkEnd w:id="21"/>
    <w:bookmarkStart w:name="z25" w:id="22"/>
    <w:p>
      <w:pPr>
        <w:spacing w:after="0"/>
        <w:ind w:left="0"/>
        <w:jc w:val="both"/>
      </w:pPr>
      <w:r>
        <w:rPr>
          <w:rFonts w:ascii="Times New Roman"/>
          <w:b w:val="false"/>
          <w:i w:val="false"/>
          <w:color w:val="000000"/>
          <w:sz w:val="28"/>
        </w:rPr>
        <w:t>
</w:t>
      </w:r>
      <w:r>
        <w:rPr>
          <w:rFonts w:ascii="Times New Roman"/>
          <w:b w:val="false"/>
          <w:i/>
          <w:color w:val="000000"/>
          <w:sz w:val="28"/>
        </w:rPr>
        <w:t xml:space="preserve">      С. Контроль </w:t>
      </w:r>
      <w:r>
        <w:br/>
      </w:r>
      <w:r>
        <w:rPr>
          <w:rFonts w:ascii="Times New Roman"/>
          <w:b w:val="false"/>
          <w:i w:val="false"/>
          <w:color w:val="000000"/>
          <w:sz w:val="28"/>
        </w:rPr>
        <w:t xml:space="preserve">
      Каждая Сторона должна стараться обеспечить, чтобы конфиденциальная информация получаемая ей в рамках настоящего Соглашения контролировалась, как указано в нем. Если одной из Сторон становится известно, что она будет, или есть основания предполагать что станет, не в состоянии выполнить положения о нераспространении параграфов А и В приведенных выше, то она должна немедленно поставить в известность другую Сторону. Далее Стороны должны договориться об определении соответствующего направления действий. </w:t>
      </w:r>
    </w:p>
    <w:bookmarkEnd w:id="22"/>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2    </w:t>
      </w:r>
    </w:p>
    <w:bookmarkEnd w:id="23"/>
    <w:p>
      <w:pPr>
        <w:spacing w:after="0"/>
        <w:ind w:left="0"/>
        <w:jc w:val="both"/>
      </w:pPr>
      <w:r>
        <w:rPr>
          <w:rFonts w:ascii="Times New Roman"/>
          <w:b w:val="false"/>
          <w:i/>
          <w:color w:val="000000"/>
          <w:sz w:val="28"/>
        </w:rPr>
        <w:t xml:space="preserve">      Определения </w:t>
      </w:r>
      <w:r>
        <w:br/>
      </w:r>
      <w:r>
        <w:rPr>
          <w:rFonts w:ascii="Times New Roman"/>
          <w:b w:val="false"/>
          <w:i w:val="false"/>
          <w:color w:val="000000"/>
          <w:sz w:val="28"/>
        </w:rPr>
        <w:t xml:space="preserve">
      1. Интеллектуальная собственность: имеет значение определения, данного в Статье 2 Конвенции, учредившей Всемирную Организацию по Интеллектуальной Собственности, подписанной в Стокгольме 14 июля 1967 г. </w:t>
      </w:r>
      <w:r>
        <w:br/>
      </w:r>
      <w:r>
        <w:rPr>
          <w:rFonts w:ascii="Times New Roman"/>
          <w:b w:val="false"/>
          <w:i w:val="false"/>
          <w:color w:val="000000"/>
          <w:sz w:val="28"/>
        </w:rPr>
        <w:t xml:space="preserve">
      2. Участник: любое физическое или юридическое лицо, включая сами Стороны, участвующее в проекте по настоящему соглашению. </w:t>
      </w:r>
      <w:r>
        <w:br/>
      </w:r>
      <w:r>
        <w:rPr>
          <w:rFonts w:ascii="Times New Roman"/>
          <w:b w:val="false"/>
          <w:i w:val="false"/>
          <w:color w:val="000000"/>
          <w:sz w:val="28"/>
        </w:rPr>
        <w:t xml:space="preserve">
      3. Совместные исследования: исследования, выполненные и/или фондированные совместными взносами Сторон и при сотрудничестве с участниками обоих Сторон, где это необходимо. </w:t>
      </w:r>
      <w:r>
        <w:br/>
      </w:r>
      <w:r>
        <w:rPr>
          <w:rFonts w:ascii="Times New Roman"/>
          <w:b w:val="false"/>
          <w:i w:val="false"/>
          <w:color w:val="000000"/>
          <w:sz w:val="28"/>
        </w:rPr>
        <w:t xml:space="preserve">
      4. Информация: научные и технические данные, результаты или методы исследований разработки, полученные в результате совместных </w:t>
      </w:r>
      <w:r>
        <w:br/>
      </w:r>
      <w:r>
        <w:rPr>
          <w:rFonts w:ascii="Times New Roman"/>
          <w:b w:val="false"/>
          <w:i w:val="false"/>
          <w:color w:val="000000"/>
          <w:sz w:val="28"/>
        </w:rPr>
        <w:t xml:space="preserve">
исследований, и любая другая информация, обмен и обеспечение которой по настоящему Соглашению или исследований, осуществленных в соответствии с Соглашением, считаются необходимыми, по мнению Сторон и/или участников вовлеченных в совместные исследования. </w:t>
      </w:r>
    </w:p>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3 </w:t>
      </w:r>
    </w:p>
    <w:bookmarkEnd w:id="24"/>
    <w:p>
      <w:pPr>
        <w:spacing w:after="0"/>
        <w:ind w:left="0"/>
        <w:jc w:val="left"/>
      </w:pPr>
      <w:r>
        <w:rPr>
          <w:rFonts w:ascii="Times New Roman"/>
          <w:b/>
          <w:i w:val="false"/>
          <w:color w:val="000000"/>
        </w:rPr>
        <w:t xml:space="preserve">       Отличительные особенности технологического </w:t>
      </w:r>
      <w:r>
        <w:br/>
      </w:r>
      <w:r>
        <w:rPr>
          <w:rFonts w:ascii="Times New Roman"/>
          <w:b/>
          <w:i w:val="false"/>
          <w:color w:val="000000"/>
        </w:rPr>
        <w:t xml:space="preserve">
организационного плана (ТОП) </w:t>
      </w:r>
    </w:p>
    <w:p>
      <w:pPr>
        <w:spacing w:after="0"/>
        <w:ind w:left="0"/>
        <w:jc w:val="both"/>
      </w:pPr>
      <w:r>
        <w:rPr>
          <w:rFonts w:ascii="Times New Roman"/>
          <w:b w:val="false"/>
          <w:i w:val="false"/>
          <w:color w:val="000000"/>
          <w:sz w:val="28"/>
        </w:rPr>
        <w:t xml:space="preserve">      ТОП представляет собой специальное Соглашение, заключаемое  между участниками по поводу выполнения совместных исследований и соответствующих прав и обязанностей участников. В ТОП обычно paccматривается, по отношению к ИС, владение, защита, пользовательские права для целей по ИР (исследование и разработка), эксплуатация и распространение, включая договоренности по совместным публикациям, права и обязанности командированных работников и процедуры урегулирования разногласий. В ТОП могут также рассматриваться основная и второстепенная информация, лицензирование и ожидаемые результаты. </w:t>
      </w:r>
    </w:p>
    <w:bookmarkStart w:name="z28" w:id="25"/>
    <w:p>
      <w:pPr>
        <w:spacing w:after="0"/>
        <w:ind w:left="0"/>
        <w:jc w:val="left"/>
      </w:pPr>
      <w:r>
        <w:rPr>
          <w:rFonts w:ascii="Times New Roman"/>
          <w:b/>
          <w:i w:val="false"/>
          <w:color w:val="000000"/>
        </w:rPr>
        <w:t xml:space="preserve"> 
Согласованный Протокол парафирования Соглашения о сотрудничестве между Правительством Республики Казахстан и Европейским Сообществом по Атомной Энергии в области управляемого ядерного синтеза </w:t>
      </w:r>
    </w:p>
    <w:bookmarkEnd w:id="25"/>
    <w:p>
      <w:pPr>
        <w:spacing w:after="0"/>
        <w:ind w:left="0"/>
        <w:jc w:val="both"/>
      </w:pPr>
      <w:r>
        <w:rPr>
          <w:rFonts w:ascii="Times New Roman"/>
          <w:b w:val="false"/>
          <w:i w:val="false"/>
          <w:color w:val="000000"/>
          <w:sz w:val="28"/>
        </w:rPr>
        <w:t xml:space="preserve">      1. Приложенное Соглашение о сотрудничестве между Правительством Республики Казахстан и Европейским Сообществом по Атомной Энергии в области управляемого ядерного синтеза </w:t>
      </w:r>
      <w:r>
        <w:br/>
      </w:r>
      <w:r>
        <w:rPr>
          <w:rFonts w:ascii="Times New Roman"/>
          <w:b w:val="false"/>
          <w:i w:val="false"/>
          <w:color w:val="000000"/>
          <w:sz w:val="28"/>
        </w:rPr>
        <w:t xml:space="preserve">
парафировано этой датой в порядке начала проведения процедур, одобренных Сторонами к исполнению. </w:t>
      </w:r>
      <w:r>
        <w:br/>
      </w:r>
      <w:r>
        <w:rPr>
          <w:rFonts w:ascii="Times New Roman"/>
          <w:b w:val="false"/>
          <w:i w:val="false"/>
          <w:color w:val="000000"/>
          <w:sz w:val="28"/>
        </w:rPr>
        <w:t xml:space="preserve">
      2. Парафирование Соглашения не повлияет на результаты по ранее одобренным процедурам, которые должны быть исполнены Сторонами, включая их пересмотр официальными контрольными органами. </w:t>
      </w:r>
    </w:p>
    <w:p>
      <w:pPr>
        <w:spacing w:after="0"/>
        <w:ind w:left="0"/>
        <w:jc w:val="both"/>
      </w:pPr>
      <w:r>
        <w:rPr>
          <w:rFonts w:ascii="Times New Roman"/>
          <w:b w:val="false"/>
          <w:i w:val="false"/>
          <w:color w:val="000000"/>
          <w:sz w:val="28"/>
        </w:rPr>
        <w:t xml:space="preserve">      Совершено в г. Брюссель, 27 июня 2000 года. </w:t>
      </w:r>
    </w:p>
    <w:p>
      <w:pPr>
        <w:spacing w:after="0"/>
        <w:ind w:left="0"/>
        <w:jc w:val="both"/>
      </w:pPr>
      <w:r>
        <w:rPr>
          <w:rFonts w:ascii="Times New Roman"/>
          <w:b w:val="false"/>
          <w:i/>
          <w:color w:val="000000"/>
          <w:sz w:val="28"/>
        </w:rPr>
        <w:t xml:space="preserve">      Г-жа Лойола Паласио            Г-н Владимир Школьник </w:t>
      </w:r>
      <w:r>
        <w:br/>
      </w:r>
      <w:r>
        <w:rPr>
          <w:rFonts w:ascii="Times New Roman"/>
          <w:b w:val="false"/>
          <w:i w:val="false"/>
          <w:color w:val="000000"/>
          <w:sz w:val="28"/>
        </w:rPr>
        <w:t>
</w:t>
      </w:r>
      <w:r>
        <w:rPr>
          <w:rFonts w:ascii="Times New Roman"/>
          <w:b w:val="false"/>
          <w:i/>
          <w:color w:val="000000"/>
          <w:sz w:val="28"/>
        </w:rPr>
        <w:t xml:space="preserve">      Вице-Президент                 Министр энергетики, </w:t>
      </w:r>
      <w:r>
        <w:br/>
      </w:r>
      <w:r>
        <w:rPr>
          <w:rFonts w:ascii="Times New Roman"/>
          <w:b w:val="false"/>
          <w:i w:val="false"/>
          <w:color w:val="000000"/>
          <w:sz w:val="28"/>
        </w:rPr>
        <w:t>
</w:t>
      </w:r>
      <w:r>
        <w:rPr>
          <w:rFonts w:ascii="Times New Roman"/>
          <w:b w:val="false"/>
          <w:i/>
          <w:color w:val="000000"/>
          <w:sz w:val="28"/>
        </w:rPr>
        <w:t xml:space="preserve">      Европейской Комиссии           индустрии и торговли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