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092e" w14:textId="3930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23 января 2002 года N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2002 года N 90а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января 2002 года N 90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паспортов республиканских бюджетных программ Министерства обороны Республики Казахстан на 2002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цифру "16" заменить цифрой "17";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17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21 мая 2002 года N 90а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17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23 января 2002 года N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обороны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Паспорт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бюджетной программы 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"Выполнение обязательств прошлых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1.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500 000 тысяч (пятьсот миллионов)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 Нормативная правовая основа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28 Закона Республики Казахстан от 15 декабря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республиканском бюджете на 2002 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 Источники финансирования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 Цель бюджетной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Цель программы - выполнение требований бюджетного законодательства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 недопущения роста кредиторской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5. Задачи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Погасить задолженность перед военнослужащими, рабочими и служащими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Вооруженных Сил Республики Казахстан по денежному довольствию, заработной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 и социальным выплатам.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Выполнить обязательства по исполнительным документам прошлых лет,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решениям судебных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Погасить задолженность по обязательствам перед юридическими лицами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поставленные товары (продукцию), выполненные работы, оказанные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6. План мероприятий по реализации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!Код  !Код  !Наименование!Мероприятия по реализации!Сроки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!прог-!под- !программы   !программы (подпрограммы) !реали- !исполнители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!раммы!прог-!(подпро-    !                         !зации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 !раммы!граммы)     !                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006         Выполнение    Осуществить исполнение    В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обязательств  обязательств по решениям  течение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прошлых лет   судов, выставленных в     года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030  Кредиторская  истекшем периоде,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задолженность выполнение, зарегистри-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обязатель- рованных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ствам,        порядке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выполняемым   перед юридическими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 счет       лицами за поставленные,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средств       но не оплаченные товары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республикан-  прошлого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ского         Обеспечить погашение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бюджета       кредиторских задолжен-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ностей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7. Ожидаемые результаты выполнения бюджетной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Погашение задолженности по оплате труда перед военнослужащими, рабочими и служащими позволит предотвратить обращения в судебные органы, что сократит расходы на судебные издержки, возмещение затрат на оплату услуг юрисконсультам и избежания начисления ставок рефинансирования.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обязательств по исполнительным документам прошлого периода позволит предотвратить закрытие бюджетных счетов воинских частей и государственных учреждений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прошлые годы с поставщиками товаров (работ, услуг) в порядке досудебного урегулирования позволит избежать судебных тяжб и дополнительных расходов, связанных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результат по выполнению данной бюджетной программы позволит уменьшить сумму кредиторской задолженности, отраженную в годовом балансе по состоянию на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