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473" w14:textId="cc4b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запрещении и немедленных мерах по искоренению наихудших форм детского труда (Конвенция 182)"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Конвенции о запрещении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немедленных мерах по искоренению наихудших форм детского труда (Конвенция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ратификации Конвенции о запрещении и немедленных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мерах по искоренению наихудших форм детского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труда (Конвенция 182)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Конвенцию о запрещении и немедленных мерах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искоренению наихудших форм детского труда (Конвенция 182), принятую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городе Женеве 87-й Сессией Генеральной конференции Международной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труда 17 июня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Международная конференция труда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Конвенция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Конвенция о запрещении и немедленных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мерах по искоренению наихудших форм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детского труда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Генеральная конференция Международной организации труда,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созванная в Женеве Административным советом Международного бюро труда и собравшаяся на свою 87-ю сессию 1 июня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принять новые акты для запрещения и искоренения наихудших форм детского труда в качестве главного приоритета для национальных и международных действий, включая международное сотрудничество и международную помощь, которые дополняли бы Конвенцию и Рекомендацию 1973 года о минимальном возрасте, остающиеся основополагающими актами по детскому труду,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эффективное искоренение наихудших форм детского труда требует немедленных и всесторонних действий, при которых принимаются во внимание большое значение бесплатного базового образования и необходимость освобождения детей от любой работы такого рода, а также их реабилитация и социальной интеграции, учитывая при этом нужды их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 резолюции об упразднении детского труда, принятой 83-й сессией Международной конференции труда в 1996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детский труд в большой степени является следствием бедности и что долгосрочное решение этого вопроса лежит в устойчивом экономическом росте, ведущем к социальному прогрессу, в частности к искоренению бедности и всеобщему образованию,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Конвенции о правах ребенка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B941400_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принятой Генеральной Ассамблеей Организации Объединенных Наций 20 ноября 1989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 Декларации МОТ об основополагающих принципах и правах в сфере труда и механизме ее реализации, принятой 86-й сессией Международной конференции труда в 1998 году,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том, что некоторые наихудшие формы детского труда охватываются другими международными актами, в частности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1930 года о принудительном труде и Дополнительной конвенцией Организации Объединенных Наций 1956 года об упразднении рабства, работорговли и институтов и обычаев, сходных с рабством,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постановив принять ряд предложений о детском труде, что является четвертым пунктом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международной конвенции, принимает сего семнадцатого дня июня месяца одна тысяча девятьсот девяносто девятого года нижеследующую Конвенцию, которая может именоваться Конвенцией 1999 года о наихудших формах детского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государство-член, ратифицирующее настоящую Конвенцию, немедленно принимает эффективные меры, обеспечивающие в срочном порядке запрещение и искоренение наихудших форм детского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Конвенции термин "ребенок" применяется ко всем лицам в возрасте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Конвенции термин "наихудшие формы детского труда"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все формы рабства или практику, сходную с рабством, как, например, продажа детей и торговля ими, долговая кабала и крепостная зависимость, а также принудительный или обязательный труд, в том числе принудительную или обязательную вербовку детей для использования их в вооруженных конфликтах;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использование, вербовку или предложение ребенка для занятия проституцией, для производства порнографической продукции или для порнографических представлений;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использование, вербовку или предложение ребенка для занятия противоправной деятельностью, в частности для производства и продажи наркотиков, как они определены в соответствующих международных договорах;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работу, которая по своему характеру или условиям, в которых она выполняется, может нанести вред здоровью, безопасности или нравственности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законодательство или компетентный орган определяют после консультаций с заинтересованными организациями работодателей и трудящихся виды работ, указанные в пункте d) статьи 3, принимая во внимание соответствующие международные нормы, в частности положения пунктов 3 и 4 Рекомендации 1999 года о наихудших формах детского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после консультаций с заинтересованными организациями работодателей и трудящихся выявляет места осуществления определенных таким образом видов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определенных согласно пункту 1 настоящей статьи видов работ периодически анализируется и, по мере необходимости, пересматривается после консультаций с заинтересованными организациями работодателей и трудящихся.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государство-член после консультаций с организациями работодателей и трудящихся создает или указывает соответствующие механизмы для осуществления контроля за применением положений, проводящих в жизнь настоящую Конвенцию.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государство-член разрабатывает и осуществляет программы действий по искоренению в приоритетном порядке наихудших форм детского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Такие программы действий разрабатываются и осуществляются после консультаций с соответствующими правительственными ведомствами и организациями работодателей и трудящихся, принимая во внимание, в случае необходимости, мнения других заинтересованных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государство-член принимает все меры, необходимые для обеспечения эффективного применения и соблюдения положений, проводящих в жизнь настоящую Конвенцию, в том числе посредством введения и применения уголовных или, в зависимости от обстоятельств, других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государство-член, принимая во внимание важность образования в деле искоренения детского труда, принимает в установленные сроки меры,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недопущение вовлечения детей в наихудшие формы детского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оказание необходимого и должного прямого содействия для прекращения занятия детей наихудшими формами детского труда, а также их реабилитации и социальной интеграции;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предоставление всем детям, освобожденным от наихудших форм детского труда, доступа к бесплатному базовому образованию, а также по мере возможности и необходимости к профессионально-технической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выявление и охват детей, находящихся в особо уязвимом положении;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учет особенностей положения девочек.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государство-член назначает компетентный орган, ответственный за применение положений, проводящих в жизнь настоящую Конвенцию.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принимают необходимые меры с целью оказания друг другу помощи в проведении в жизнь положений настоящей Конвенции, используя для этого более широкое международное сотрудничество и/или помощь, включая поддержку социально-экономического развития, программ по борьбе с бедностью и всеобщего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грамоты о ратификации настоящей Конвенции направляются Генеральному директору Международного бюро труда для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Конвенция имеет обязательную силу только для тех членов Международной организации труда, ратификационные грамоты которых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вступит в силу через 12 месяцев после даты регистрации Генеральным директором ратификационных грамот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вступит в силу для каждого государства-члена Организации через 12 месяцев после даты регистрации его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член Организации, ратифицировавший настоящую Конвенцию, по истечении десяти лет со дня ее первоначального вступления в силу может денонсировать ее заявлением о денонсации, направленным Генеральному директору Международного бюро труда для регистрации. Денонсация вступит в силу через год после даты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члена Организации,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денонсацию, Конвенция будет оставаться в силе на следующие десять лет, и впоследствии он сможет денонсировать ее по истечении каждого десятилетия в порядке, предусмотренном в настоящей статье.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Генеральный директор Международного бюро труда извещает всех членов Международной организации труда о регистрации всех ратификационных грамот и заявлений о денонсации, направленных ему членами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полученной им второй ратификационной грамоты, Генеральный директор обращает их внимание на дату вступления в силу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денонсации, зарегистрированных им в соответствии с положениями предыдущих статей.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Конференция примет новую конвенцию, полностью или частично пересматривающую настоящую Конвенцию и если в новой конвенции не предусмотрено иное,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ратификация каким-либо членов Организации новой пересматривающей Конвенции влечет за собой автоматически, независимо от положений статьи 11, незамедлительную денонсацию настоящей Конвенции при условии, что новая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со дня вступления в силу новой пересматривающей конвенции 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Конвенция закрыта для ратификации членами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Настоящая Конвенция остается в любом случае в силе по форме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содержанию для тех членов Организации, которые ратифицировали ее, но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ратифицировали пересматривающую конвенцию.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Английский и французский тексты настоящей Конвенции имеют одинаковую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