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e150" w14:textId="99fe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об учреждении Исламской Корпорации по Развитию Частного Сектора"</w:t>
      </w:r>
    </w:p>
    <w:p>
      <w:pPr>
        <w:spacing w:after="0"/>
        <w:ind w:left="0"/>
        <w:jc w:val="both"/>
      </w:pPr>
      <w:r>
        <w:rPr>
          <w:rFonts w:ascii="Times New Roman"/>
          <w:b w:val="false"/>
          <w:i w:val="false"/>
          <w:color w:val="000000"/>
          <w:sz w:val="28"/>
        </w:rPr>
        <w:t>Постановление Правительства Республики Казахстан от 17 января 2002 года N 56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об учреждении </w:t>
      </w:r>
    </w:p>
    <w:p>
      <w:pPr>
        <w:spacing w:after="0"/>
        <w:ind w:left="0"/>
        <w:jc w:val="both"/>
      </w:pPr>
      <w:r>
        <w:rPr>
          <w:rFonts w:ascii="Times New Roman"/>
          <w:b w:val="false"/>
          <w:i w:val="false"/>
          <w:color w:val="000000"/>
          <w:sz w:val="28"/>
        </w:rPr>
        <w:t>Исламской Корпорации по Развитию Частного Сектора".</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О ратификации Соглашения об учреждении Исламской</w:t>
      </w:r>
    </w:p>
    <w:p>
      <w:pPr>
        <w:spacing w:after="0"/>
        <w:ind w:left="0"/>
        <w:jc w:val="both"/>
      </w:pPr>
      <w:r>
        <w:rPr>
          <w:rFonts w:ascii="Times New Roman"/>
          <w:b w:val="false"/>
          <w:i w:val="false"/>
          <w:color w:val="000000"/>
          <w:sz w:val="28"/>
        </w:rPr>
        <w:t xml:space="preserve">                Корпорации по Развитию Частного Сектора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об учреждении Исламской Корпорации по</w:t>
      </w:r>
    </w:p>
    <w:p>
      <w:pPr>
        <w:spacing w:after="0"/>
        <w:ind w:left="0"/>
        <w:jc w:val="both"/>
      </w:pPr>
      <w:r>
        <w:rPr>
          <w:rFonts w:ascii="Times New Roman"/>
          <w:b w:val="false"/>
          <w:i w:val="false"/>
          <w:color w:val="000000"/>
          <w:sz w:val="28"/>
        </w:rPr>
        <w:t>Развитию Частного Сектора, совершенное в Джидде 3 ноября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об учреждении Исламской Корпорации </w:t>
      </w:r>
    </w:p>
    <w:p>
      <w:pPr>
        <w:spacing w:after="0"/>
        <w:ind w:left="0"/>
        <w:jc w:val="both"/>
      </w:pPr>
      <w:r>
        <w:rPr>
          <w:rFonts w:ascii="Times New Roman"/>
          <w:b w:val="false"/>
          <w:i w:val="false"/>
          <w:color w:val="000000"/>
          <w:sz w:val="28"/>
        </w:rPr>
        <w:t xml:space="preserve">                     по Развитию  Частного Сектора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Правительства и учреждения, от имени которых настоящее Соглашение </w:t>
      </w:r>
    </w:p>
    <w:p>
      <w:pPr>
        <w:spacing w:after="0"/>
        <w:ind w:left="0"/>
        <w:jc w:val="both"/>
      </w:pPr>
      <w:r>
        <w:rPr>
          <w:rFonts w:ascii="Times New Roman"/>
          <w:b w:val="false"/>
          <w:i w:val="false"/>
          <w:color w:val="000000"/>
          <w:sz w:val="28"/>
        </w:rPr>
        <w:t>подписано,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Признавая, что целью Исламского Банка Развития является содействие экономическому развитию и социальному прогрессу путем поддержки роста государственных и частных производственных предприятий в странах-членах Исламского Банка Развития в соответствии с принципами Шариата; </w:t>
      </w:r>
      <w:r>
        <w:br/>
      </w:r>
      <w:r>
        <w:rPr>
          <w:rFonts w:ascii="Times New Roman"/>
          <w:b w:val="false"/>
          <w:i w:val="false"/>
          <w:color w:val="000000"/>
          <w:sz w:val="28"/>
        </w:rPr>
        <w:t xml:space="preserve">
      Принимая во внимание тенденцию в этих странах-членах, заключающуюся в перемещении финансирования проектов развития от государственного сектора к частному и приводящую к беспрецедентному наличию возможностей для частного сектора содействовать экономическому развитию стран-членов; </w:t>
      </w:r>
      <w:r>
        <w:br/>
      </w:r>
      <w:r>
        <w:rPr>
          <w:rFonts w:ascii="Times New Roman"/>
          <w:b w:val="false"/>
          <w:i w:val="false"/>
          <w:color w:val="000000"/>
          <w:sz w:val="28"/>
        </w:rPr>
        <w:t xml:space="preserve">
      Осознавая необходимость содействия развитию производственных частных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предприятий в странах-членах;</w:t>
      </w:r>
    </w:p>
    <w:p>
      <w:pPr>
        <w:spacing w:after="0"/>
        <w:ind w:left="0"/>
        <w:jc w:val="both"/>
      </w:pPr>
      <w:r>
        <w:rPr>
          <w:rFonts w:ascii="Times New Roman"/>
          <w:b w:val="false"/>
          <w:i w:val="false"/>
          <w:color w:val="000000"/>
          <w:sz w:val="28"/>
        </w:rPr>
        <w:t>     Будучи убежденными в необходимости создания независимого</w:t>
      </w:r>
    </w:p>
    <w:p>
      <w:pPr>
        <w:spacing w:after="0"/>
        <w:ind w:left="0"/>
        <w:jc w:val="both"/>
      </w:pPr>
      <w:r>
        <w:rPr>
          <w:rFonts w:ascii="Times New Roman"/>
          <w:b w:val="false"/>
          <w:i w:val="false"/>
          <w:color w:val="000000"/>
          <w:sz w:val="28"/>
        </w:rPr>
        <w:t>международного учреждения для эффективного сотрудничества с частным</w:t>
      </w:r>
    </w:p>
    <w:p>
      <w:pPr>
        <w:spacing w:after="0"/>
        <w:ind w:left="0"/>
        <w:jc w:val="both"/>
      </w:pPr>
      <w:r>
        <w:rPr>
          <w:rFonts w:ascii="Times New Roman"/>
          <w:b w:val="false"/>
          <w:i w:val="false"/>
          <w:color w:val="000000"/>
          <w:sz w:val="28"/>
        </w:rPr>
        <w:t>сектором в странах-членах;</w:t>
      </w:r>
    </w:p>
    <w:p>
      <w:pPr>
        <w:spacing w:after="0"/>
        <w:ind w:left="0"/>
        <w:jc w:val="both"/>
      </w:pPr>
      <w:r>
        <w:rPr>
          <w:rFonts w:ascii="Times New Roman"/>
          <w:b w:val="false"/>
          <w:i w:val="false"/>
          <w:color w:val="000000"/>
          <w:sz w:val="28"/>
        </w:rPr>
        <w:t>     Настоящим соглашаются о 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I</w:t>
      </w:r>
    </w:p>
    <w:p>
      <w:pPr>
        <w:spacing w:after="0"/>
        <w:ind w:left="0"/>
        <w:jc w:val="both"/>
      </w:pPr>
      <w:r>
        <w:rPr>
          <w:rFonts w:ascii="Times New Roman"/>
          <w:b w:val="false"/>
          <w:i w:val="false"/>
          <w:color w:val="000000"/>
          <w:sz w:val="28"/>
        </w:rPr>
        <w:t xml:space="preserve">             Учреждение, юридический статус, цель, функции, </w:t>
      </w:r>
    </w:p>
    <w:p>
      <w:pPr>
        <w:spacing w:after="0"/>
        <w:ind w:left="0"/>
        <w:jc w:val="both"/>
      </w:pPr>
      <w:r>
        <w:rPr>
          <w:rFonts w:ascii="Times New Roman"/>
          <w:b w:val="false"/>
          <w:i w:val="false"/>
          <w:color w:val="000000"/>
          <w:sz w:val="28"/>
        </w:rPr>
        <w:t>                 полномочия, политика и членство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Учреждение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Исламская Корпорация по Развитию Частного Сектора (далее именуемая </w:t>
      </w:r>
    </w:p>
    <w:p>
      <w:pPr>
        <w:spacing w:after="0"/>
        <w:ind w:left="0"/>
        <w:jc w:val="both"/>
      </w:pPr>
      <w:r>
        <w:rPr>
          <w:rFonts w:ascii="Times New Roman"/>
          <w:b w:val="false"/>
          <w:i w:val="false"/>
          <w:color w:val="000000"/>
          <w:sz w:val="28"/>
        </w:rPr>
        <w:t xml:space="preserve">"Корпорация") учреждается на основании настоящего Соглашения как </w:t>
      </w:r>
    </w:p>
    <w:p>
      <w:pPr>
        <w:spacing w:after="0"/>
        <w:ind w:left="0"/>
        <w:jc w:val="both"/>
      </w:pPr>
      <w:r>
        <w:rPr>
          <w:rFonts w:ascii="Times New Roman"/>
          <w:b w:val="false"/>
          <w:i w:val="false"/>
          <w:color w:val="000000"/>
          <w:sz w:val="28"/>
        </w:rPr>
        <w:t xml:space="preserve">международное специализированное учреждение для выполнения цели </w:t>
      </w:r>
    </w:p>
    <w:p>
      <w:pPr>
        <w:spacing w:after="0"/>
        <w:ind w:left="0"/>
        <w:jc w:val="both"/>
      </w:pPr>
      <w:r>
        <w:rPr>
          <w:rFonts w:ascii="Times New Roman"/>
          <w:b w:val="false"/>
          <w:i w:val="false"/>
          <w:color w:val="000000"/>
          <w:sz w:val="28"/>
        </w:rPr>
        <w:t xml:space="preserve">общественного значения, как указано в пункте 1 Статьи 3 настоящего </w:t>
      </w:r>
    </w:p>
    <w:p>
      <w:pPr>
        <w:spacing w:after="0"/>
        <w:ind w:left="0"/>
        <w:jc w:val="both"/>
      </w:pPr>
      <w:r>
        <w:rPr>
          <w:rFonts w:ascii="Times New Roman"/>
          <w:b w:val="false"/>
          <w:i w:val="false"/>
          <w:color w:val="000000"/>
          <w:sz w:val="28"/>
        </w:rPr>
        <w:t>Соглашения.</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Юридический статус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Корпорация обладает полной юридической ответственностью и, в </w:t>
      </w:r>
    </w:p>
    <w:p>
      <w:pPr>
        <w:spacing w:after="0"/>
        <w:ind w:left="0"/>
        <w:jc w:val="both"/>
      </w:pPr>
      <w:r>
        <w:rPr>
          <w:rFonts w:ascii="Times New Roman"/>
          <w:b w:val="false"/>
          <w:i w:val="false"/>
          <w:color w:val="000000"/>
          <w:sz w:val="28"/>
        </w:rPr>
        <w:t>частности, полным правом:</w:t>
      </w:r>
    </w:p>
    <w:p>
      <w:pPr>
        <w:spacing w:after="0"/>
        <w:ind w:left="0"/>
        <w:jc w:val="both"/>
      </w:pPr>
      <w:r>
        <w:rPr>
          <w:rFonts w:ascii="Times New Roman"/>
          <w:b w:val="false"/>
          <w:i w:val="false"/>
          <w:color w:val="000000"/>
          <w:sz w:val="28"/>
        </w:rPr>
        <w:t>     (i)   заключать контракты;</w:t>
      </w:r>
    </w:p>
    <w:p>
      <w:pPr>
        <w:spacing w:after="0"/>
        <w:ind w:left="0"/>
        <w:jc w:val="both"/>
      </w:pPr>
      <w:r>
        <w:rPr>
          <w:rFonts w:ascii="Times New Roman"/>
          <w:b w:val="false"/>
          <w:i w:val="false"/>
          <w:color w:val="000000"/>
          <w:sz w:val="28"/>
        </w:rPr>
        <w:t>     (ii)  приобретать и распоряжаться имуществом;</w:t>
      </w:r>
    </w:p>
    <w:p>
      <w:pPr>
        <w:spacing w:after="0"/>
        <w:ind w:left="0"/>
        <w:jc w:val="both"/>
      </w:pPr>
      <w:r>
        <w:rPr>
          <w:rFonts w:ascii="Times New Roman"/>
          <w:b w:val="false"/>
          <w:i w:val="false"/>
          <w:color w:val="000000"/>
          <w:sz w:val="28"/>
        </w:rPr>
        <w:t xml:space="preserve">     (iii) вести правовые процедуры до рассмотрения в арбитражных </w:t>
      </w:r>
    </w:p>
    <w:p>
      <w:pPr>
        <w:spacing w:after="0"/>
        <w:ind w:left="0"/>
        <w:jc w:val="both"/>
      </w:pPr>
      <w:r>
        <w:rPr>
          <w:rFonts w:ascii="Times New Roman"/>
          <w:b w:val="false"/>
          <w:i w:val="false"/>
          <w:color w:val="000000"/>
          <w:sz w:val="28"/>
        </w:rPr>
        <w:t>инстанциях и судах.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Цель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Целью Корпорации является содействие в соответствии с принципами Шариата экономическому развитию ее стран-членов путем поддержки создания, расширения и модернизации частных предприятий, производящих товары и оказывающих услуги таким образом, чтобы дополнять деятельность Исламского Банка Развития (далее именуемый "Банк"). </w:t>
      </w:r>
      <w:r>
        <w:br/>
      </w:r>
      <w:r>
        <w:rPr>
          <w:rFonts w:ascii="Times New Roman"/>
          <w:b w:val="false"/>
          <w:i w:val="false"/>
          <w:color w:val="000000"/>
          <w:sz w:val="28"/>
        </w:rPr>
        <w:t xml:space="preserve">
      2. Для целей настоящего Соглашения предприятия в странах-членах с частичной долей участия государств или их общественные структуры, располагающие не больше сорока девяти процентов голосующих акций, принадлежащих государству, которые функционируют на коммерческой основе и деятельность которых укрепляет частный сектор, считаются частными предприятиями.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выполнения своей цели Корпорация может взять на себя следующие функции в поддержку предприятий, о которых говорится в Статье 3: </w:t>
      </w:r>
      <w:r>
        <w:br/>
      </w:r>
      <w:r>
        <w:rPr>
          <w:rFonts w:ascii="Times New Roman"/>
          <w:b w:val="false"/>
          <w:i w:val="false"/>
          <w:color w:val="000000"/>
          <w:sz w:val="28"/>
        </w:rPr>
        <w:t xml:space="preserve">
      (a) содействовать в индивидуальном порядке или совместно с другими </w:t>
      </w:r>
      <w:r>
        <w:br/>
      </w:r>
      <w:r>
        <w:rPr>
          <w:rFonts w:ascii="Times New Roman"/>
          <w:b w:val="false"/>
          <w:i w:val="false"/>
          <w:color w:val="000000"/>
          <w:sz w:val="28"/>
        </w:rPr>
        <w:t xml:space="preserve">
          финансовыми источниками в финансировании создания, расширения и </w:t>
      </w:r>
      <w:r>
        <w:br/>
      </w:r>
      <w:r>
        <w:rPr>
          <w:rFonts w:ascii="Times New Roman"/>
          <w:b w:val="false"/>
          <w:i w:val="false"/>
          <w:color w:val="000000"/>
          <w:sz w:val="28"/>
        </w:rPr>
        <w:t xml:space="preserve">
          модернизации частных предприятий с использованием таких </w:t>
      </w:r>
      <w:r>
        <w:br/>
      </w:r>
      <w:r>
        <w:rPr>
          <w:rFonts w:ascii="Times New Roman"/>
          <w:b w:val="false"/>
          <w:i w:val="false"/>
          <w:color w:val="000000"/>
          <w:sz w:val="28"/>
        </w:rPr>
        <w:t xml:space="preserve">
          финансовых инструментов и механизмов, которые Корпорация считает </w:t>
      </w:r>
      <w:r>
        <w:br/>
      </w:r>
      <w:r>
        <w:rPr>
          <w:rFonts w:ascii="Times New Roman"/>
          <w:b w:val="false"/>
          <w:i w:val="false"/>
          <w:color w:val="000000"/>
          <w:sz w:val="28"/>
        </w:rPr>
        <w:t xml:space="preserve">
          приемлемыми в каждом случае; </w:t>
      </w:r>
      <w:r>
        <w:br/>
      </w:r>
      <w:r>
        <w:rPr>
          <w:rFonts w:ascii="Times New Roman"/>
          <w:b w:val="false"/>
          <w:i w:val="false"/>
          <w:color w:val="000000"/>
          <w:sz w:val="28"/>
        </w:rPr>
        <w:t xml:space="preserve">
      (b) облегчить их доступ к частному и общественному капиталу, </w:t>
      </w:r>
      <w:r>
        <w:br/>
      </w:r>
      <w:r>
        <w:rPr>
          <w:rFonts w:ascii="Times New Roman"/>
          <w:b w:val="false"/>
          <w:i w:val="false"/>
          <w:color w:val="000000"/>
          <w:sz w:val="28"/>
        </w:rPr>
        <w:t xml:space="preserve">
          внутреннему и иностранному, включая доступ на рынки капитала; </w:t>
      </w:r>
      <w:r>
        <w:br/>
      </w:r>
      <w:r>
        <w:rPr>
          <w:rFonts w:ascii="Times New Roman"/>
          <w:b w:val="false"/>
          <w:i w:val="false"/>
          <w:color w:val="000000"/>
          <w:sz w:val="28"/>
        </w:rPr>
        <w:t xml:space="preserve">
      (c) стимулировать развитие инвестиционных возможностей, </w:t>
      </w:r>
      <w:r>
        <w:br/>
      </w:r>
      <w:r>
        <w:rPr>
          <w:rFonts w:ascii="Times New Roman"/>
          <w:b w:val="false"/>
          <w:i w:val="false"/>
          <w:color w:val="000000"/>
          <w:sz w:val="28"/>
        </w:rPr>
        <w:t xml:space="preserve">
          способствующих притоку частного капитала, внутреннего и </w:t>
      </w:r>
      <w:r>
        <w:br/>
      </w:r>
      <w:r>
        <w:rPr>
          <w:rFonts w:ascii="Times New Roman"/>
          <w:b w:val="false"/>
          <w:i w:val="false"/>
          <w:color w:val="000000"/>
          <w:sz w:val="28"/>
        </w:rPr>
        <w:t xml:space="preserve">
          иностранного, в инвестиции в страны-члены; </w:t>
      </w:r>
      <w:r>
        <w:br/>
      </w:r>
      <w:r>
        <w:rPr>
          <w:rFonts w:ascii="Times New Roman"/>
          <w:b w:val="false"/>
          <w:i w:val="false"/>
          <w:color w:val="000000"/>
          <w:sz w:val="28"/>
        </w:rPr>
        <w:t xml:space="preserve">
      (d) содействовать развитию и диверсификации финансовых продуктов с </w:t>
      </w:r>
      <w:r>
        <w:br/>
      </w:r>
      <w:r>
        <w:rPr>
          <w:rFonts w:ascii="Times New Roman"/>
          <w:b w:val="false"/>
          <w:i w:val="false"/>
          <w:color w:val="000000"/>
          <w:sz w:val="28"/>
        </w:rPr>
        <w:t xml:space="preserve">
          надлежащим соблюдением совместимости с принципами, основанными на </w:t>
      </w:r>
      <w:r>
        <w:br/>
      </w:r>
      <w:r>
        <w:rPr>
          <w:rFonts w:ascii="Times New Roman"/>
          <w:b w:val="false"/>
          <w:i w:val="false"/>
          <w:color w:val="000000"/>
          <w:sz w:val="28"/>
        </w:rPr>
        <w:t xml:space="preserve">
          благоразумном управлении средствами Корпорации; и </w:t>
      </w:r>
      <w:r>
        <w:br/>
      </w:r>
      <w:r>
        <w:rPr>
          <w:rFonts w:ascii="Times New Roman"/>
          <w:b w:val="false"/>
          <w:i w:val="false"/>
          <w:color w:val="000000"/>
          <w:sz w:val="28"/>
        </w:rPr>
        <w:t xml:space="preserve">
      (e) обеспечивать техническую помощь для подготовки, финансирования и </w:t>
      </w:r>
      <w:r>
        <w:br/>
      </w:r>
      <w:r>
        <w:rPr>
          <w:rFonts w:ascii="Times New Roman"/>
          <w:b w:val="false"/>
          <w:i w:val="false"/>
          <w:color w:val="000000"/>
          <w:sz w:val="28"/>
        </w:rPr>
        <w:t xml:space="preserve">
          исполнения проектов, включая передачу соответствующих технологий. </w:t>
      </w:r>
      <w:r>
        <w:br/>
      </w:r>
      <w:r>
        <w:rPr>
          <w:rFonts w:ascii="Times New Roman"/>
          <w:b w:val="false"/>
          <w:i w:val="false"/>
          <w:color w:val="000000"/>
          <w:sz w:val="28"/>
        </w:rPr>
        <w:t xml:space="preserve">
      2. Корпорация может предложить консультационные услуги странам- членам и их государственным и частным предприятиям по вопросам, относящимся к ее цели, как, например, условия благоприятной среды для частных инвестиций, определение и продвижение инвестиционных возможностей, преобразование учреждений с единственным владельцем и частных компаний с ограниченной ответственностью в акционерные компании, приватизация общественных предприятий, слияние частных предприятий и развитие рынков капитала.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Полномочия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выполнения своей цели Корпорация обладает полномочиями осуществлять любую экономическую или финансовую деятельность, которая соответствует Положениям, изданным Советом Директоров Корпорации. </w:t>
      </w:r>
      <w:r>
        <w:br/>
      </w:r>
      <w:r>
        <w:rPr>
          <w:rFonts w:ascii="Times New Roman"/>
          <w:b w:val="false"/>
          <w:i w:val="false"/>
          <w:color w:val="000000"/>
          <w:sz w:val="28"/>
        </w:rPr>
        <w:t xml:space="preserve">
      2. Без ущерба для утверждения общего характера пункта 1 настоящей Статьи Соглашения, Корпорация обладает следующими полномочиями: </w:t>
      </w:r>
      <w:r>
        <w:br/>
      </w:r>
      <w:r>
        <w:rPr>
          <w:rFonts w:ascii="Times New Roman"/>
          <w:b w:val="false"/>
          <w:i w:val="false"/>
          <w:color w:val="000000"/>
          <w:sz w:val="28"/>
        </w:rPr>
        <w:t xml:space="preserve">
      (a) определять и содействовать проектам в области частного сектора, которые соответствуют критериям экономической осуществимости и эффективности, отдавая предпочтение проектам, которые отличаются одной или более из следующих характеристик: </w:t>
      </w:r>
      <w:r>
        <w:br/>
      </w:r>
      <w:r>
        <w:rPr>
          <w:rFonts w:ascii="Times New Roman"/>
          <w:b w:val="false"/>
          <w:i w:val="false"/>
          <w:color w:val="000000"/>
          <w:sz w:val="28"/>
        </w:rPr>
        <w:t xml:space="preserve">
      (i) они содействуют развитию и использованию людских и материальных ресурсов в странах-членах Корпорации; </w:t>
      </w:r>
      <w:r>
        <w:br/>
      </w:r>
      <w:r>
        <w:rPr>
          <w:rFonts w:ascii="Times New Roman"/>
          <w:b w:val="false"/>
          <w:i w:val="false"/>
          <w:color w:val="000000"/>
          <w:sz w:val="28"/>
        </w:rPr>
        <w:t xml:space="preserve">
      (ii) они стимулируют создание рабочих мест; </w:t>
      </w:r>
      <w:r>
        <w:br/>
      </w:r>
      <w:r>
        <w:rPr>
          <w:rFonts w:ascii="Times New Roman"/>
          <w:b w:val="false"/>
          <w:i w:val="false"/>
          <w:color w:val="000000"/>
          <w:sz w:val="28"/>
        </w:rPr>
        <w:t xml:space="preserve">
      (iii) они содействуют информационным технологиям; </w:t>
      </w:r>
      <w:r>
        <w:br/>
      </w:r>
      <w:r>
        <w:rPr>
          <w:rFonts w:ascii="Times New Roman"/>
          <w:b w:val="false"/>
          <w:i w:val="false"/>
          <w:color w:val="000000"/>
          <w:sz w:val="28"/>
        </w:rPr>
        <w:t xml:space="preserve">
      (iv) они поощряют экономию средств и использование капитала в инвестициях, благодаря которым производятся товары и оказываются услуги; </w:t>
      </w:r>
      <w:r>
        <w:br/>
      </w:r>
      <w:r>
        <w:rPr>
          <w:rFonts w:ascii="Times New Roman"/>
          <w:b w:val="false"/>
          <w:i w:val="false"/>
          <w:color w:val="000000"/>
          <w:sz w:val="28"/>
        </w:rPr>
        <w:t xml:space="preserve">
      (v) они способствуют получению и/или экономии средств в иностранной валюте; и </w:t>
      </w:r>
      <w:r>
        <w:br/>
      </w:r>
      <w:r>
        <w:rPr>
          <w:rFonts w:ascii="Times New Roman"/>
          <w:b w:val="false"/>
          <w:i w:val="false"/>
          <w:color w:val="000000"/>
          <w:sz w:val="28"/>
        </w:rPr>
        <w:t xml:space="preserve">
      (vi) они содействуют управленческим способностям и передаче технологий; и </w:t>
      </w:r>
      <w:r>
        <w:br/>
      </w:r>
      <w:r>
        <w:rPr>
          <w:rFonts w:ascii="Times New Roman"/>
          <w:b w:val="false"/>
          <w:i w:val="false"/>
          <w:color w:val="000000"/>
          <w:sz w:val="28"/>
        </w:rPr>
        <w:t xml:space="preserve">
      (vii) они способствуют более широкому общественному владению предприятиями благодаря участию по возможности большего числа инвесторов в акционерном капитале таких предприятий; </w:t>
      </w:r>
      <w:r>
        <w:br/>
      </w:r>
      <w:r>
        <w:rPr>
          <w:rFonts w:ascii="Times New Roman"/>
          <w:b w:val="false"/>
          <w:i w:val="false"/>
          <w:color w:val="000000"/>
          <w:sz w:val="28"/>
        </w:rPr>
        <w:t xml:space="preserve">
      (b) осуществлять прямые инвестиции посредством исламских финансовых инструментов и предпочтительно благодаря подписке и приобретению акций или конвертируемых долговых инструментов на предприятиях, на которых большинство прав участия в голосовании принадлежит инвесторам, имеющим гражданство в странах-членах, а также в ограниченных случаях, когда нужно одобрение Совета Директоров, осуществлять прямые инвестиции в малые и средние предприятия, находящиеся в странах-членах, в которых права участия в голосовании в большинстве своем принадлежат инвесторам из других стран и на которых в существенных размерах получают местного значения добавленную стоимость, иначе недоступную; </w:t>
      </w:r>
      <w:r>
        <w:br/>
      </w:r>
      <w:r>
        <w:rPr>
          <w:rFonts w:ascii="Times New Roman"/>
          <w:b w:val="false"/>
          <w:i w:val="false"/>
          <w:color w:val="000000"/>
          <w:sz w:val="28"/>
        </w:rPr>
        <w:t xml:space="preserve">
      (c) предлагать финансовые продукты и услуги, включая, но не ограничиваясь, инструменты в форме акций и квази - акций, лизинг, продажи в рассрочку, истисна'а, салам, мудараба, мурахаба, гарантии и услуги по управлению рисками; </w:t>
      </w:r>
      <w:r>
        <w:br/>
      </w:r>
      <w:r>
        <w:rPr>
          <w:rFonts w:ascii="Times New Roman"/>
          <w:b w:val="false"/>
          <w:i w:val="false"/>
          <w:color w:val="000000"/>
          <w:sz w:val="28"/>
        </w:rPr>
        <w:t xml:space="preserve">
      (d) содействовать участию других источников финансирования и/или экспертных услуг надлежащими способами, включая организацию синдицированных объединений, размещение и покупку ценных бумаг, организацию совместных предприятий и других форм объединения; </w:t>
      </w:r>
      <w:r>
        <w:br/>
      </w:r>
      <w:r>
        <w:rPr>
          <w:rFonts w:ascii="Times New Roman"/>
          <w:b w:val="false"/>
          <w:i w:val="false"/>
          <w:color w:val="000000"/>
          <w:sz w:val="28"/>
        </w:rPr>
        <w:t xml:space="preserve">
      (е) выпускать мудхараба, лизинговые и истисна'а облигации и другие финансовые инструменты; </w:t>
      </w:r>
      <w:r>
        <w:br/>
      </w:r>
      <w:r>
        <w:rPr>
          <w:rFonts w:ascii="Times New Roman"/>
          <w:b w:val="false"/>
          <w:i w:val="false"/>
          <w:color w:val="000000"/>
          <w:sz w:val="28"/>
        </w:rPr>
        <w:t xml:space="preserve">
      (f) содействовать размещению акций и других ценных бумаг и расширять объем дальнейшего размещения при условии соблюдения соответствующих требований - в индивидуальном порядке или совместно с другими финансовыми организациями; </w:t>
      </w:r>
      <w:r>
        <w:br/>
      </w:r>
      <w:r>
        <w:rPr>
          <w:rFonts w:ascii="Times New Roman"/>
          <w:b w:val="false"/>
          <w:i w:val="false"/>
          <w:color w:val="000000"/>
          <w:sz w:val="28"/>
        </w:rPr>
        <w:t xml:space="preserve">
      (g) оказывать услуги по управлению активами институциональным и другим инвесторам в странах-членах; </w:t>
      </w:r>
      <w:r>
        <w:br/>
      </w:r>
      <w:r>
        <w:rPr>
          <w:rFonts w:ascii="Times New Roman"/>
          <w:b w:val="false"/>
          <w:i w:val="false"/>
          <w:color w:val="000000"/>
          <w:sz w:val="28"/>
        </w:rPr>
        <w:t xml:space="preserve">
      (h) накапливать фондовые ресурсы и для этой цели предоставлять такое залоговое или иное обеспечение, как это определяет Корпорация, при условии, что общая сумма, не оплаченная по накопленным ресурсам или гарантиям, данным Корпорацией, независимо от источника, не должна превышать суммы, равную тройной сумме выпущенного по подписке акционерного капитала, накопленной чистой прибыли и резервов; </w:t>
      </w:r>
      <w:r>
        <w:br/>
      </w:r>
      <w:r>
        <w:rPr>
          <w:rFonts w:ascii="Times New Roman"/>
          <w:b w:val="false"/>
          <w:i w:val="false"/>
          <w:color w:val="000000"/>
          <w:sz w:val="28"/>
        </w:rPr>
        <w:t xml:space="preserve">
      (i) инвестировать средства, не задействованные в срочном порядке в своих финансовых операциях, а также средства, хранящиеся у нее для других целей, в такие рыночные обязательства и ценные бумаги, которые могут быть определены Корпорацией; </w:t>
      </w:r>
      <w:r>
        <w:br/>
      </w:r>
      <w:r>
        <w:rPr>
          <w:rFonts w:ascii="Times New Roman"/>
          <w:b w:val="false"/>
          <w:i w:val="false"/>
          <w:color w:val="000000"/>
          <w:sz w:val="28"/>
        </w:rPr>
        <w:t xml:space="preserve">
      (j) гарантировать ценные бумаги, в которые она инвестировала, для того, чтобы облегчить их продажу; </w:t>
      </w:r>
      <w:r>
        <w:br/>
      </w:r>
      <w:r>
        <w:rPr>
          <w:rFonts w:ascii="Times New Roman"/>
          <w:b w:val="false"/>
          <w:i w:val="false"/>
          <w:color w:val="000000"/>
          <w:sz w:val="28"/>
        </w:rPr>
        <w:t xml:space="preserve">
      (k) покупать и/или продавать ценные бумаги, которые она выпустила или гарантировала или в которые она инвестировала; </w:t>
      </w:r>
      <w:r>
        <w:br/>
      </w:r>
      <w:r>
        <w:rPr>
          <w:rFonts w:ascii="Times New Roman"/>
          <w:b w:val="false"/>
          <w:i w:val="false"/>
          <w:color w:val="000000"/>
          <w:sz w:val="28"/>
        </w:rPr>
        <w:t xml:space="preserve">
      (l) рассматривать на таких условиях, которые может определить Корпорация, любые конкретные вопросы, связанные с ее деятельностью, которые могут быть доверены Корпорации ее членами или третьими лицами и исполнять обязанности доверительного собственника в отношении распоряжения имуществом на началах доверительной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Деятельность Корпорации осуществляется в соответствии с инвестиционной политикой, подробно излагаемой, с внесением при необходимости поправок в нее, в Положениях, одобренных Советом Директоров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Члены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Членами-учредителями Корпорации являются Банк, те страны-члены Банка и те учреждения стран-членов, которые подписали настоящее Соглашение на дату, указываемую в пункте 1 Статьи 60, и произвели первоначальный платеж, о котором говорится в Статье 10 настоящего Соглашения. </w:t>
      </w:r>
      <w:r>
        <w:br/>
      </w:r>
      <w:r>
        <w:rPr>
          <w:rFonts w:ascii="Times New Roman"/>
          <w:b w:val="false"/>
          <w:i w:val="false"/>
          <w:color w:val="000000"/>
          <w:sz w:val="28"/>
        </w:rPr>
        <w:t xml:space="preserve">
      2. Другие страны-члены Банка и другие финансовые учреждения, которые в большинстве своем принадлежат или контролируются страной-членом или странами-членами Банка, могут присоединиться к настоящему Соглашению в такой день и в соответствии с такими условиями, которые Общее Собрание Корпорации может определить большинством голосов членов, представляющих не менее двух третей общего количества их голосов. </w:t>
      </w:r>
      <w:r>
        <w:br/>
      </w:r>
      <w:r>
        <w:rPr>
          <w:rFonts w:ascii="Times New Roman"/>
          <w:b w:val="false"/>
          <w:i w:val="false"/>
          <w:color w:val="000000"/>
          <w:sz w:val="28"/>
        </w:rPr>
        <w:t xml:space="preserve">
      3. Общее Собрание может в любое время после вступления в силу настоящего Соглашения голосами не менее двух третей общего количества членов, представляющих не менее трех четвертей прав членов на участие в голосовании, открыть членство в Корпорации для учреждений частного сектора на таких условиях и положениях, которые она может определить.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Финансовые ресурсы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Уставный капитал Корпорации составляет один миллиард долларов США (1,000,000,000 долларов США), из которых пятьсот миллионов долларов США (500,000,000 долларов США) первоначально предоставляются для подписки членами-учредителями. Банк подписывается на пятьдесят процентов второй из указанных сумм. </w:t>
      </w:r>
      <w:r>
        <w:br/>
      </w:r>
      <w:r>
        <w:rPr>
          <w:rFonts w:ascii="Times New Roman"/>
          <w:b w:val="false"/>
          <w:i w:val="false"/>
          <w:color w:val="000000"/>
          <w:sz w:val="28"/>
        </w:rPr>
        <w:t xml:space="preserve">
      2. Уставный капитал разделяется на сто тысяч (100,000) акций с номинальной стоимостью каждой акции, составляющей десять тысяч долларов США (10,000 долларов США). Акции, на которые первоначальная подписка членами-учредителями не произведена в соответствии с пунктами 1 и 2 Статьи 9 настоящего Соглашения, предоставляются для последующей подписки. </w:t>
      </w:r>
      <w:r>
        <w:br/>
      </w:r>
      <w:r>
        <w:rPr>
          <w:rFonts w:ascii="Times New Roman"/>
          <w:b w:val="false"/>
          <w:i w:val="false"/>
          <w:color w:val="000000"/>
          <w:sz w:val="28"/>
        </w:rPr>
        <w:t xml:space="preserve">
      3. Общее Собрание может произвести увеличение уставного капитала в такое время и на таких условиях и положениях, которые могут быть определены как приемлемые, голосами не менее двух третей от общего количества членов, представляющих не менее трех четвертей прав членов на участие в голосовании.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Подписка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и страны-члены, являющиеся учредителями, производят первоначальную подписку на количество акций, указываемое в Приложении А к настоящему Соглашению. </w:t>
      </w:r>
      <w:r>
        <w:br/>
      </w:r>
      <w:r>
        <w:rPr>
          <w:rFonts w:ascii="Times New Roman"/>
          <w:b w:val="false"/>
          <w:i w:val="false"/>
          <w:color w:val="000000"/>
          <w:sz w:val="28"/>
        </w:rPr>
        <w:t xml:space="preserve">
      2. Каждый другой член-учредитель производит подписку не менее чем на сто акций. </w:t>
      </w:r>
      <w:r>
        <w:br/>
      </w:r>
      <w:r>
        <w:rPr>
          <w:rFonts w:ascii="Times New Roman"/>
          <w:b w:val="false"/>
          <w:i w:val="false"/>
          <w:color w:val="000000"/>
          <w:sz w:val="28"/>
        </w:rPr>
        <w:t xml:space="preserve">
      3. Акции, на которые произведена первоначальная подписка членами- учредителями, выпускаются по номинальной стоимости. </w:t>
      </w:r>
      <w:r>
        <w:br/>
      </w:r>
      <w:r>
        <w:rPr>
          <w:rFonts w:ascii="Times New Roman"/>
          <w:b w:val="false"/>
          <w:i w:val="false"/>
          <w:color w:val="000000"/>
          <w:sz w:val="28"/>
        </w:rPr>
        <w:t xml:space="preserve">
      4. Условия, регулирующие подписку на акции к выпуску после первоначальной подписки на акции членами-учредителями, на которые подписка согласно Статье (8)2 не произведена, а также сроки их оплаты определяются Общим Собранием Корпорации. </w:t>
      </w:r>
      <w:r>
        <w:br/>
      </w:r>
      <w:r>
        <w:rPr>
          <w:rFonts w:ascii="Times New Roman"/>
          <w:b w:val="false"/>
          <w:i w:val="false"/>
          <w:color w:val="000000"/>
          <w:sz w:val="28"/>
        </w:rPr>
        <w:t xml:space="preserve">
      5. Если Общее Собрание приняло решение об увеличении акционерного капитала Корпорации, каждый член имеет соответствующую возможность произвести подписку на таких условиях и положениях, которые определяет Общее Собрание, в пропорции увеличения акционерного капитала, эквивалентную пропорции, в которой его часть акционерного капитала, на которую подписка была произведена до этого, соотносилась с общей суммой выпущенного по подписке акционерного капитала непосредственно до такого увеличения. Ни один член не обязан производить подписку на какую-либо часть в увеличении акционерного капитала Корпорации. </w:t>
      </w:r>
      <w:r>
        <w:br/>
      </w:r>
      <w:r>
        <w:rPr>
          <w:rFonts w:ascii="Times New Roman"/>
          <w:b w:val="false"/>
          <w:i w:val="false"/>
          <w:color w:val="000000"/>
          <w:sz w:val="28"/>
        </w:rPr>
        <w:t xml:space="preserve">
      6. С учетом пункта 5 настоящей Статьи Общее Собрание может по просьбе члена голосами большинства общего количества членов, представляющих большинство общего количества прав членов на участие в голосовании, произвести увеличение подписки такого члена на акционерный капитал на таких условиях и положениях, которые Общее Собрание может определить.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Оплата Подписки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оплачивает стоимость акций, на которые произведена подписка, в трех ежегодных, равных и последовательных взносах. Первый взнос уплачивается в течение тридцати дней после того, как Банк стал членом Корпорации в соответствии со Статьей 61 (2) настоящего Соглашения. Каждый из других взносов уплачивается по истечении одного года после дня, когда наступил срок и подлежал уплате предыдущий взнос. </w:t>
      </w:r>
      <w:r>
        <w:br/>
      </w:r>
      <w:r>
        <w:rPr>
          <w:rFonts w:ascii="Times New Roman"/>
          <w:b w:val="false"/>
          <w:i w:val="false"/>
          <w:color w:val="000000"/>
          <w:sz w:val="28"/>
        </w:rPr>
        <w:t xml:space="preserve">
      2. Банк от имени каждой страны-члена, являющейся учредителем, оплачивает стоимость акций, на которые такая страна произвела первоначальную подписку. Количество взносов и сроки их уплаты определяются Советом Директоров Корпорации совместно с Советом Исполнительных Директоров Банка. </w:t>
      </w:r>
      <w:r>
        <w:br/>
      </w:r>
      <w:r>
        <w:rPr>
          <w:rFonts w:ascii="Times New Roman"/>
          <w:b w:val="false"/>
          <w:i w:val="false"/>
          <w:color w:val="000000"/>
          <w:sz w:val="28"/>
        </w:rPr>
        <w:t xml:space="preserve">
      3. Каждый другой член-учредитель оплачивает стоимость акций, подписку на которые он произвел, в пяти ежегодных, равных и последовательных взносах. Первый взнос уплачивается в течение тридцати дней, после того, как член-учредитель, о котором идет речь, становится членом Корпорации в соответствии со Статьей 61 (2) настоящего Соглашения. Каждый из других взносов уплачивается по истечении одного года после дня, когда наступил срок и подлежал уплате предыдущий взнос. </w:t>
      </w:r>
      <w:r>
        <w:br/>
      </w:r>
      <w:r>
        <w:rPr>
          <w:rFonts w:ascii="Times New Roman"/>
          <w:b w:val="false"/>
          <w:i w:val="false"/>
          <w:color w:val="000000"/>
          <w:sz w:val="28"/>
        </w:rPr>
        <w:t xml:space="preserve">
      4. Стоимость акций оплачивается в долларах Соединенных Штатов Америки. Корпорация определяет место или места платежа.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Ограничения по Передаче и Залогу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Акции Корпорации не могут быть отданы в залог, обременены какими-либо обязательствами или переданы каким-либо способом независимо от характера, за исключением самой Корпорации, если только Общее Собрание не одобрит передачу акций между членами численным большинством, представляющим две трети общего количества их голосов.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Ограничение по Обязательствам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Обязательства членов, включая Банк, в отношении подписанных ими </w:t>
      </w:r>
    </w:p>
    <w:bookmarkEnd w:id="2"/>
    <w:bookmarkStart w:name="z2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акций, ограничиваются неоплаченной частью их стоимости при выпуске. Ни </w:t>
      </w:r>
    </w:p>
    <w:p>
      <w:pPr>
        <w:spacing w:after="0"/>
        <w:ind w:left="0"/>
        <w:jc w:val="both"/>
      </w:pPr>
      <w:r>
        <w:rPr>
          <w:rFonts w:ascii="Times New Roman"/>
          <w:b w:val="false"/>
          <w:i w:val="false"/>
          <w:color w:val="000000"/>
          <w:sz w:val="28"/>
        </w:rPr>
        <w:t xml:space="preserve">один член, включая Банк, не является ответственным на основании его </w:t>
      </w:r>
    </w:p>
    <w:p>
      <w:pPr>
        <w:spacing w:after="0"/>
        <w:ind w:left="0"/>
        <w:jc w:val="both"/>
      </w:pPr>
      <w:r>
        <w:rPr>
          <w:rFonts w:ascii="Times New Roman"/>
          <w:b w:val="false"/>
          <w:i w:val="false"/>
          <w:color w:val="000000"/>
          <w:sz w:val="28"/>
        </w:rPr>
        <w:t>членства за обязательства Корпорации.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w:t>
      </w:r>
    </w:p>
    <w:p>
      <w:pPr>
        <w:spacing w:after="0"/>
        <w:ind w:left="0"/>
        <w:jc w:val="both"/>
      </w:pPr>
      <w:r>
        <w:rPr>
          <w:rFonts w:ascii="Times New Roman"/>
          <w:b w:val="false"/>
          <w:i w:val="false"/>
          <w:color w:val="000000"/>
          <w:sz w:val="28"/>
        </w:rPr>
        <w:t>                           Другие ресурсы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Следующие ресурсы Корпорации включают:</w:t>
      </w:r>
    </w:p>
    <w:p>
      <w:pPr>
        <w:spacing w:after="0"/>
        <w:ind w:left="0"/>
        <w:jc w:val="both"/>
      </w:pPr>
      <w:r>
        <w:rPr>
          <w:rFonts w:ascii="Times New Roman"/>
          <w:b w:val="false"/>
          <w:i w:val="false"/>
          <w:color w:val="000000"/>
          <w:sz w:val="28"/>
        </w:rPr>
        <w:t xml:space="preserve">     (a) суммы, начисляемые в виде дивидендов, комиссионных и других </w:t>
      </w:r>
    </w:p>
    <w:p>
      <w:pPr>
        <w:spacing w:after="0"/>
        <w:ind w:left="0"/>
        <w:jc w:val="both"/>
      </w:pPr>
      <w:r>
        <w:rPr>
          <w:rFonts w:ascii="Times New Roman"/>
          <w:b w:val="false"/>
          <w:i w:val="false"/>
          <w:color w:val="000000"/>
          <w:sz w:val="28"/>
        </w:rPr>
        <w:t>средств, получаемых от инвестиций Корпорации;</w:t>
      </w:r>
    </w:p>
    <w:p>
      <w:pPr>
        <w:spacing w:after="0"/>
        <w:ind w:left="0"/>
        <w:jc w:val="both"/>
      </w:pPr>
      <w:r>
        <w:rPr>
          <w:rFonts w:ascii="Times New Roman"/>
          <w:b w:val="false"/>
          <w:i w:val="false"/>
          <w:color w:val="000000"/>
          <w:sz w:val="28"/>
        </w:rPr>
        <w:t xml:space="preserve">     (b) суммы, полученные при продаже инвестиций или погашении </w:t>
      </w:r>
    </w:p>
    <w:p>
      <w:pPr>
        <w:spacing w:after="0"/>
        <w:ind w:left="0"/>
        <w:jc w:val="both"/>
      </w:pPr>
      <w:r>
        <w:rPr>
          <w:rFonts w:ascii="Times New Roman"/>
          <w:b w:val="false"/>
          <w:i w:val="false"/>
          <w:color w:val="000000"/>
          <w:sz w:val="28"/>
        </w:rPr>
        <w:t>финансирования;</w:t>
      </w:r>
    </w:p>
    <w:p>
      <w:pPr>
        <w:spacing w:after="0"/>
        <w:ind w:left="0"/>
        <w:jc w:val="both"/>
      </w:pPr>
      <w:r>
        <w:rPr>
          <w:rFonts w:ascii="Times New Roman"/>
          <w:b w:val="false"/>
          <w:i w:val="false"/>
          <w:color w:val="000000"/>
          <w:sz w:val="28"/>
        </w:rPr>
        <w:t xml:space="preserve">     (c) суммы, полученные Корпорацией благодаря различным инструментам; и </w:t>
      </w:r>
    </w:p>
    <w:p>
      <w:pPr>
        <w:spacing w:after="0"/>
        <w:ind w:left="0"/>
        <w:jc w:val="both"/>
      </w:pPr>
      <w:r>
        <w:rPr>
          <w:rFonts w:ascii="Times New Roman"/>
          <w:b w:val="false"/>
          <w:i w:val="false"/>
          <w:color w:val="000000"/>
          <w:sz w:val="28"/>
        </w:rPr>
        <w:t>     (d) другие средства, доверенные Корпорации для управления.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Действующие Принципы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предоставляет финансирование на условиях и положениях, которые она считает приемлемыми при данных обстоятельствах, с учетом требований финансируемых предприятий, экологических рисков, рисков, которые берет на себя Корпорация и условий и положений, которые обычно признаются частными инвесторами в отношении аналогичного исламского финансирования. </w:t>
      </w:r>
      <w:r>
        <w:br/>
      </w:r>
      <w:r>
        <w:rPr>
          <w:rFonts w:ascii="Times New Roman"/>
          <w:b w:val="false"/>
          <w:i w:val="false"/>
          <w:color w:val="000000"/>
          <w:sz w:val="28"/>
        </w:rPr>
        <w:t xml:space="preserve">
      2. Она обеспечивает возобновление своих средств благодаря продаже своих инвестиций при условии, что такая продажа может производиться в надлежащей форме и на приемлемых условиях в пределах, допустимых согласно Статье 5(2) (a) (vii). </w:t>
      </w:r>
      <w:r>
        <w:br/>
      </w:r>
      <w:r>
        <w:rPr>
          <w:rFonts w:ascii="Times New Roman"/>
          <w:b w:val="false"/>
          <w:i w:val="false"/>
          <w:color w:val="000000"/>
          <w:sz w:val="28"/>
        </w:rPr>
        <w:t xml:space="preserve">
      3. Она обеспечивает поддержание соответствующей диверсификации в своих инвестициях. </w:t>
      </w:r>
      <w:r>
        <w:br/>
      </w:r>
      <w:r>
        <w:rPr>
          <w:rFonts w:ascii="Times New Roman"/>
          <w:b w:val="false"/>
          <w:i w:val="false"/>
          <w:color w:val="000000"/>
          <w:sz w:val="28"/>
        </w:rPr>
        <w:t xml:space="preserve">
      4. Она применяет такие финансовые, технические, экономические, правовые, экологические и институциональные принципы осуществимости и критерии оценки, которые могут требоваться для обоснования инвестиций и рассмотрения соответствия предлагаемых гарантий установленным требованиям. </w:t>
      </w:r>
      <w:r>
        <w:br/>
      </w:r>
      <w:r>
        <w:rPr>
          <w:rFonts w:ascii="Times New Roman"/>
          <w:b w:val="false"/>
          <w:i w:val="false"/>
          <w:color w:val="000000"/>
          <w:sz w:val="28"/>
        </w:rPr>
        <w:t xml:space="preserve">
      5. Она обеспечивает представительство в Правлении корпоративных структур, которые она финансирует или в которые инвестирует, если ее доля в их капитале не превышает 5 процентов общей суммы выпущенного по подписке акционерного капитала. </w:t>
      </w:r>
      <w:r>
        <w:br/>
      </w:r>
      <w:r>
        <w:rPr>
          <w:rFonts w:ascii="Times New Roman"/>
          <w:b w:val="false"/>
          <w:i w:val="false"/>
          <w:color w:val="000000"/>
          <w:sz w:val="28"/>
        </w:rPr>
        <w:t xml:space="preserve">
      6. Она не выполняет никакую операцию, которая относится к категории инвестиций, которые Шариатский Комитет, о котором говорится в Статье 29, определил как несовместимые с требованиями Шариата или которые Корпорация считает противоречащими настоящему Соглашению или Положениям, издаваемым в соответствии с настоящим Соглашением. </w:t>
      </w:r>
      <w:r>
        <w:br/>
      </w:r>
      <w:r>
        <w:rPr>
          <w:rFonts w:ascii="Times New Roman"/>
          <w:b w:val="false"/>
          <w:i w:val="false"/>
          <w:color w:val="000000"/>
          <w:sz w:val="28"/>
        </w:rPr>
        <w:t xml:space="preserve">
      7. Она не ставит в качестве условия использование средств от ее финансирования на закупки товаров и приобретение услуг, производимых в заранее определенной стране. </w:t>
      </w:r>
      <w:r>
        <w:br/>
      </w:r>
      <w:r>
        <w:rPr>
          <w:rFonts w:ascii="Times New Roman"/>
          <w:b w:val="false"/>
          <w:i w:val="false"/>
          <w:color w:val="000000"/>
          <w:sz w:val="28"/>
        </w:rPr>
        <w:t xml:space="preserve">
      8. Она не принимает на себя ответственности за управление каким-либо предприятием, в которые она инвестировала и не осуществляет свое право участия в голосовании для такой или какой-либо иной цели, на которую, по ее мнению, надлежащим образом распространяется управленческий контроль.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Ограничения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Кроме случаев, когда речь идет об инвестировании ликвидных активов Корпорации, о которых говорится в Статье 5 (2) (i) настоящего Соглашения, инвестиции Корпорации осуществляются только в предприятия, находящиеся в странах-членах или работающие исключительно или главным образом для пользы стран-членов; такие инвестиции осуществляются согласно установленным правилам управления финансовой деятельностью. </w:t>
      </w:r>
      <w:r>
        <w:br/>
      </w:r>
      <w:r>
        <w:rPr>
          <w:rFonts w:ascii="Times New Roman"/>
          <w:b w:val="false"/>
          <w:i w:val="false"/>
          <w:color w:val="000000"/>
          <w:sz w:val="28"/>
        </w:rPr>
        <w:t xml:space="preserve">
      2. Корпорация не финансирует какие-либо обязательства на территории страны-члена, если страна-член возражает против такого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Защита Интересов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настоящем Соглашении не препятствует Корпорации в выполнении таких действий и осуществлении таких прав, которые она может считать необходимыми для защиты ее интересов в случае невыполнения обязательств в отношении каких-либо из ее инвестиций или финансирования, фактической или грозящей неплатежеспособности предприятий, в которые такие инвестиции или финансирование осуществлены или других ситуаций, которые по мнению Корпорации грозят подвергнуть риску такие инвестиции или финансирование.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Запрещение Политической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Корпорация, Председатель ее Совета Директоров, члены Совета Директоров, Главный Управляющий, должностные лица и члены служебного персонала не вмешиваются в политические дела какой-либо страны-члена; политические особенности заинтересованной страны-члена не влияют на них в их решениях.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w:t>
      </w:r>
      <w:r>
        <w:br/>
      </w:r>
      <w:r>
        <w:rPr>
          <w:rFonts w:ascii="Times New Roman"/>
          <w:b w:val="false"/>
          <w:i w:val="false"/>
          <w:color w:val="000000"/>
          <w:sz w:val="28"/>
        </w:rPr>
        <w:t xml:space="preserve">
                       Организация и управление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Структура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состав Корпорации входят Общее Собрание, Совет Директоров, Исполнительный Комитет, Консультативный Комитет, Шариатский Комитет, Председатель Совета Директоров, Главный Управляющий и такие другие должностные лица и члены служебного персонала, которые могут быть нужны для успешного управления Корпорацией в пределах, разрешенных Советом Директоров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Общее Собрание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член должен быть представлен в Общем Собрании и назначает одного представителя, который действует по усмотрению назначающего члена. </w:t>
      </w:r>
      <w:r>
        <w:br/>
      </w:r>
      <w:r>
        <w:rPr>
          <w:rFonts w:ascii="Times New Roman"/>
          <w:b w:val="false"/>
          <w:i w:val="false"/>
          <w:color w:val="000000"/>
          <w:sz w:val="28"/>
        </w:rPr>
        <w:t xml:space="preserve">
      2. Представители членов в Общем Собрании действуют в качестве таковых без вознаграждения со стороны Корпорации, но Корпорация может возместить им расходы, понесенные по необходимости при участии в собраниях. </w:t>
      </w:r>
      <w:r>
        <w:br/>
      </w:r>
      <w:r>
        <w:rPr>
          <w:rFonts w:ascii="Times New Roman"/>
          <w:b w:val="false"/>
          <w:i w:val="false"/>
          <w:color w:val="000000"/>
          <w:sz w:val="28"/>
        </w:rPr>
        <w:t xml:space="preserve">
      3. Общее Собрание назначает одного из представителей стран-членов Председателем, который занимает эту должность до избрания следующего Председателя на следующем ежегодном заседании Общего Собрания.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Общее Собрание: Полномочия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Всеми своими полномочиями Корпорация наделяется на Общем Собрании. </w:t>
      </w:r>
      <w:r>
        <w:br/>
      </w:r>
      <w:r>
        <w:rPr>
          <w:rFonts w:ascii="Times New Roman"/>
          <w:b w:val="false"/>
          <w:i w:val="false"/>
          <w:color w:val="000000"/>
          <w:sz w:val="28"/>
        </w:rPr>
        <w:t xml:space="preserve">
      2. Общее Собрание может делегировать Совету Директоров какое-либо или все свои полномочия, кроме следующих полномочий: </w:t>
      </w:r>
      <w:r>
        <w:br/>
      </w:r>
      <w:r>
        <w:rPr>
          <w:rFonts w:ascii="Times New Roman"/>
          <w:b w:val="false"/>
          <w:i w:val="false"/>
          <w:color w:val="000000"/>
          <w:sz w:val="28"/>
        </w:rPr>
        <w:t xml:space="preserve">
      (a) принимать новых членов и определять условия их приема; </w:t>
      </w:r>
      <w:r>
        <w:br/>
      </w:r>
      <w:r>
        <w:rPr>
          <w:rFonts w:ascii="Times New Roman"/>
          <w:b w:val="false"/>
          <w:i w:val="false"/>
          <w:color w:val="000000"/>
          <w:sz w:val="28"/>
        </w:rPr>
        <w:t xml:space="preserve">
      (b) увеличивать или уменьшать акционерный капитал Корпорации; </w:t>
      </w:r>
      <w:r>
        <w:br/>
      </w:r>
      <w:r>
        <w:rPr>
          <w:rFonts w:ascii="Times New Roman"/>
          <w:b w:val="false"/>
          <w:i w:val="false"/>
          <w:color w:val="000000"/>
          <w:sz w:val="28"/>
        </w:rPr>
        <w:t xml:space="preserve">
      (c) приостанавливать членство; </w:t>
      </w:r>
      <w:r>
        <w:br/>
      </w:r>
      <w:r>
        <w:rPr>
          <w:rFonts w:ascii="Times New Roman"/>
          <w:b w:val="false"/>
          <w:i w:val="false"/>
          <w:color w:val="000000"/>
          <w:sz w:val="28"/>
        </w:rPr>
        <w:t xml:space="preserve">
      (d) принимать решения по апелляциям на толкование или применение настоящего Соглашения, подаваемым Советом Директоров; </w:t>
      </w:r>
      <w:r>
        <w:br/>
      </w:r>
      <w:r>
        <w:rPr>
          <w:rFonts w:ascii="Times New Roman"/>
          <w:b w:val="false"/>
          <w:i w:val="false"/>
          <w:color w:val="000000"/>
          <w:sz w:val="28"/>
        </w:rPr>
        <w:t xml:space="preserve">
      (e) утверждать после рассмотрения отчет аудитора, окончательные отчеты Корпорации; </w:t>
      </w:r>
      <w:r>
        <w:br/>
      </w:r>
      <w:r>
        <w:rPr>
          <w:rFonts w:ascii="Times New Roman"/>
          <w:b w:val="false"/>
          <w:i w:val="false"/>
          <w:color w:val="000000"/>
          <w:sz w:val="28"/>
        </w:rPr>
        <w:t xml:space="preserve">
      (f) избирать членов Совета Директоров; </w:t>
      </w:r>
      <w:r>
        <w:br/>
      </w:r>
      <w:r>
        <w:rPr>
          <w:rFonts w:ascii="Times New Roman"/>
          <w:b w:val="false"/>
          <w:i w:val="false"/>
          <w:color w:val="000000"/>
          <w:sz w:val="28"/>
        </w:rPr>
        <w:t xml:space="preserve">
      (g) определять резервы и распределение чистого дохода и нераспределенной прибыли Корпорации; </w:t>
      </w:r>
      <w:r>
        <w:br/>
      </w:r>
      <w:r>
        <w:rPr>
          <w:rFonts w:ascii="Times New Roman"/>
          <w:b w:val="false"/>
          <w:i w:val="false"/>
          <w:color w:val="000000"/>
          <w:sz w:val="28"/>
        </w:rPr>
        <w:t xml:space="preserve">
      (h) пользоваться услугами внешних аудиторов, которые наняты, для рассмотрения окончательных отчетов Корпорации; </w:t>
      </w:r>
      <w:r>
        <w:br/>
      </w:r>
      <w:r>
        <w:rPr>
          <w:rFonts w:ascii="Times New Roman"/>
          <w:b w:val="false"/>
          <w:i w:val="false"/>
          <w:color w:val="000000"/>
          <w:sz w:val="28"/>
        </w:rPr>
        <w:t xml:space="preserve">
      (i) вносить поправки в настоящее Соглашение; и </w:t>
      </w:r>
      <w:r>
        <w:br/>
      </w:r>
      <w:r>
        <w:rPr>
          <w:rFonts w:ascii="Times New Roman"/>
          <w:b w:val="false"/>
          <w:i w:val="false"/>
          <w:color w:val="000000"/>
          <w:sz w:val="28"/>
        </w:rPr>
        <w:t xml:space="preserve">
      (j) принимать решение о приостановлении или прекращении деятельности Корпорации и распределении ее имущества. </w:t>
      </w:r>
      <w:r>
        <w:br/>
      </w:r>
      <w:r>
        <w:rPr>
          <w:rFonts w:ascii="Times New Roman"/>
          <w:b w:val="false"/>
          <w:i w:val="false"/>
          <w:color w:val="000000"/>
          <w:sz w:val="28"/>
        </w:rPr>
        <w:t xml:space="preserve">
      3. Общее Собрание и Совет Директоров в пределах, в которых последний уполномочен, могут принимать такие общие правила и положения, которые могут быть необходимы или целесообразны для осуществления деятельности Корпорации, включая Правила и Положения, относящиеся к служебному персоналу, пенсиям и другим пособиям. </w:t>
      </w:r>
      <w:r>
        <w:br/>
      </w:r>
      <w:r>
        <w:rPr>
          <w:rFonts w:ascii="Times New Roman"/>
          <w:b w:val="false"/>
          <w:i w:val="false"/>
          <w:color w:val="000000"/>
          <w:sz w:val="28"/>
        </w:rPr>
        <w:t xml:space="preserve">
      4. Общее Собрание может учредить комитет и поручить ему проведение оценки показателей деятельности Корпорации и представление об этом отчетов Председателю Совета Директоров Корпорации. </w:t>
      </w:r>
      <w:r>
        <w:br/>
      </w:r>
      <w:r>
        <w:rPr>
          <w:rFonts w:ascii="Times New Roman"/>
          <w:b w:val="false"/>
          <w:i w:val="false"/>
          <w:color w:val="000000"/>
          <w:sz w:val="28"/>
        </w:rPr>
        <w:t xml:space="preserve">
      5. Общее Собрание полностью сохраняет за собой право осуществлять полномочия в отношении какого-либо вопроса, делегированного Совету Директоров согласно пунктам (2) и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Общее Собрание: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Общее Собрание ежегодно проводит свое заседание, которое проводится совместно с ежегодным собранием Совета Управляющих Банка. Оно может проводить заседания по другим случаям, необходимость в которых по мнению Общего Собрания существует или созываться Советом Директоров. Совет Директоров должен созывать Общее Собрание в любое время, когда этого потребует одна треть членов Корпорации. </w:t>
      </w:r>
      <w:r>
        <w:br/>
      </w:r>
      <w:r>
        <w:rPr>
          <w:rFonts w:ascii="Times New Roman"/>
          <w:b w:val="false"/>
          <w:i w:val="false"/>
          <w:color w:val="000000"/>
          <w:sz w:val="28"/>
        </w:rPr>
        <w:t xml:space="preserve">
      2. Большинство членов Общего Собрания составляет кворум для любого заседания Общего Собрания, при условии, что такое большинство представляет не менее две трети от общего числа членов, имеющих право голоса. </w:t>
      </w:r>
      <w:r>
        <w:br/>
      </w:r>
      <w:r>
        <w:rPr>
          <w:rFonts w:ascii="Times New Roman"/>
          <w:b w:val="false"/>
          <w:i w:val="false"/>
          <w:color w:val="000000"/>
          <w:sz w:val="28"/>
        </w:rPr>
        <w:t xml:space="preserve">
      3. Общее Собрание по решению учреждает процедуру, согласно которой Совет Директоров может в случаях, когда последний считает такие действия целесообразными, получить голоса членов Общего Собрания по конкретному вопросу, не созывая Общее Собрание.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Голосование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член имеет один голос по каждой акции, на которую подписка произведена и которая оплачена. </w:t>
      </w:r>
      <w:r>
        <w:br/>
      </w:r>
      <w:r>
        <w:rPr>
          <w:rFonts w:ascii="Times New Roman"/>
          <w:b w:val="false"/>
          <w:i w:val="false"/>
          <w:color w:val="000000"/>
          <w:sz w:val="28"/>
        </w:rPr>
        <w:t xml:space="preserve">
      2. Кроме случаев, когда в настоящем Соглашении предусматривается иное, все вопросы, представленные на рассмотрение Общего Собрания, решаются большинством прав участия в голосовании, представленных на собрании.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Совет Директоров: Состав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Директоров состоит не менее чем из шести и не более чем из десяти членов, не считая Председателя Совета Директоров и Главного Управляющего. </w:t>
      </w:r>
      <w:r>
        <w:br/>
      </w:r>
      <w:r>
        <w:rPr>
          <w:rFonts w:ascii="Times New Roman"/>
          <w:b w:val="false"/>
          <w:i w:val="false"/>
          <w:color w:val="000000"/>
          <w:sz w:val="28"/>
        </w:rPr>
        <w:t xml:space="preserve">
      2. Банк назначает одного или более членов Совета Директоров, которые вместе с Председателем Совета Директоров и Главным Управляющим представляют половину состава Совета Директоров. </w:t>
      </w:r>
      <w:r>
        <w:br/>
      </w:r>
      <w:r>
        <w:rPr>
          <w:rFonts w:ascii="Times New Roman"/>
          <w:b w:val="false"/>
          <w:i w:val="false"/>
          <w:color w:val="000000"/>
          <w:sz w:val="28"/>
        </w:rPr>
        <w:t xml:space="preserve">
      3. Один член назначается страной-членом, владеющей наибольшим количеством акций Корпорации. </w:t>
      </w:r>
      <w:r>
        <w:br/>
      </w:r>
      <w:r>
        <w:rPr>
          <w:rFonts w:ascii="Times New Roman"/>
          <w:b w:val="false"/>
          <w:i w:val="false"/>
          <w:color w:val="000000"/>
          <w:sz w:val="28"/>
        </w:rPr>
        <w:t xml:space="preserve">
      4. Другие члены Совета Директоров избираются остальными членами, за исключением члена, владеющего наибольшим количеством акций. </w:t>
      </w:r>
      <w:r>
        <w:br/>
      </w:r>
      <w:r>
        <w:rPr>
          <w:rFonts w:ascii="Times New Roman"/>
          <w:b w:val="false"/>
          <w:i w:val="false"/>
          <w:color w:val="000000"/>
          <w:sz w:val="28"/>
        </w:rPr>
        <w:t xml:space="preserve">
      5. Процедуры избрания членов Совета Директоров излагаются в Положениях к принятию Общим Собранием. </w:t>
      </w:r>
      <w:r>
        <w:br/>
      </w:r>
      <w:r>
        <w:rPr>
          <w:rFonts w:ascii="Times New Roman"/>
          <w:b w:val="false"/>
          <w:i w:val="false"/>
          <w:color w:val="000000"/>
          <w:sz w:val="28"/>
        </w:rPr>
        <w:t xml:space="preserve">
      6. Члены Совета Директоров назначаются или избираются на период продолжительностью три года и могут быть назначены повторно. Члены Совета Директоров, которые были избраны, могут быть избраны повторно не более чем на два срока подряд. Пребывание членов Совета Директоров в должности продолжается до тех пор, пока не будут назначены или избраны их правопреемники. Если должность члена Совета Директоров стала вакантной более чем за девяносто (90) дней до окончания срока его пребывания в должности, правопреемник назначается или избирается на остальную часть такого срока членом или членами, которые назначили или избрали прежнего члена Совета Директоров - в зависимости от обстоятельств. </w:t>
      </w:r>
      <w:r>
        <w:br/>
      </w:r>
      <w:r>
        <w:rPr>
          <w:rFonts w:ascii="Times New Roman"/>
          <w:b w:val="false"/>
          <w:i w:val="false"/>
          <w:color w:val="000000"/>
          <w:sz w:val="28"/>
        </w:rPr>
        <w:t xml:space="preserve">
      7. Члены Совета Директоров должны обладать необходимой квалификацией и опытом в областях деятельности Корпорации. </w:t>
      </w:r>
      <w:r>
        <w:br/>
      </w:r>
      <w:r>
        <w:rPr>
          <w:rFonts w:ascii="Times New Roman"/>
          <w:b w:val="false"/>
          <w:i w:val="false"/>
          <w:color w:val="000000"/>
          <w:sz w:val="28"/>
        </w:rPr>
        <w:t xml:space="preserve">
      8. Ни один член Совета Директоров не может одновременно являться членом Общего Собрания Корпорации. </w:t>
      </w:r>
      <w:r>
        <w:br/>
      </w:r>
      <w:r>
        <w:rPr>
          <w:rFonts w:ascii="Times New Roman"/>
          <w:b w:val="false"/>
          <w:i w:val="false"/>
          <w:color w:val="000000"/>
          <w:sz w:val="28"/>
        </w:rPr>
        <w:t xml:space="preserve">
      9. Член Совета Директоров прекращает занимать должность, если член </w:t>
      </w:r>
    </w:p>
    <w:bookmarkEnd w:id="4"/>
    <w:bookmarkStart w:name="z4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или все члены, голоса которых были засчитаны в пользу его назначения или </w:t>
      </w:r>
    </w:p>
    <w:p>
      <w:pPr>
        <w:spacing w:after="0"/>
        <w:ind w:left="0"/>
        <w:jc w:val="both"/>
      </w:pPr>
      <w:r>
        <w:rPr>
          <w:rFonts w:ascii="Times New Roman"/>
          <w:b w:val="false"/>
          <w:i w:val="false"/>
          <w:color w:val="000000"/>
          <w:sz w:val="28"/>
        </w:rPr>
        <w:t>избрания, прекращают быть членами Корпорации.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24</w:t>
      </w:r>
    </w:p>
    <w:p>
      <w:pPr>
        <w:spacing w:after="0"/>
        <w:ind w:left="0"/>
        <w:jc w:val="both"/>
      </w:pPr>
      <w:r>
        <w:rPr>
          <w:rFonts w:ascii="Times New Roman"/>
          <w:b w:val="false"/>
          <w:i w:val="false"/>
          <w:color w:val="000000"/>
          <w:sz w:val="28"/>
        </w:rPr>
        <w:t>                    Совет Директоров: Полномочия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Совет Директоров является ответственным за общее ведение деятельности </w:t>
      </w:r>
    </w:p>
    <w:p>
      <w:pPr>
        <w:spacing w:after="0"/>
        <w:ind w:left="0"/>
        <w:jc w:val="both"/>
      </w:pPr>
      <w:r>
        <w:rPr>
          <w:rFonts w:ascii="Times New Roman"/>
          <w:b w:val="false"/>
          <w:i w:val="false"/>
          <w:color w:val="000000"/>
          <w:sz w:val="28"/>
        </w:rPr>
        <w:t xml:space="preserve">Корпорации и для этой цели осуществляет все полномочия, предоставляемые </w:t>
      </w:r>
    </w:p>
    <w:p>
      <w:pPr>
        <w:spacing w:after="0"/>
        <w:ind w:left="0"/>
        <w:jc w:val="both"/>
      </w:pPr>
      <w:r>
        <w:rPr>
          <w:rFonts w:ascii="Times New Roman"/>
          <w:b w:val="false"/>
          <w:i w:val="false"/>
          <w:color w:val="000000"/>
          <w:sz w:val="28"/>
        </w:rPr>
        <w:t xml:space="preserve">ему на основании настоящего Соглашения или делегированные ему Общим </w:t>
      </w:r>
    </w:p>
    <w:p>
      <w:pPr>
        <w:spacing w:after="0"/>
        <w:ind w:left="0"/>
        <w:jc w:val="both"/>
      </w:pPr>
      <w:r>
        <w:rPr>
          <w:rFonts w:ascii="Times New Roman"/>
          <w:b w:val="false"/>
          <w:i w:val="false"/>
          <w:color w:val="000000"/>
          <w:sz w:val="28"/>
        </w:rPr>
        <w:t xml:space="preserve">Собранием. В частности, Совет Директоров по рекомендации Председателя </w:t>
      </w:r>
    </w:p>
    <w:p>
      <w:pPr>
        <w:spacing w:after="0"/>
        <w:ind w:left="0"/>
        <w:jc w:val="both"/>
      </w:pPr>
      <w:r>
        <w:rPr>
          <w:rFonts w:ascii="Times New Roman"/>
          <w:b w:val="false"/>
          <w:i w:val="false"/>
          <w:color w:val="000000"/>
          <w:sz w:val="28"/>
        </w:rPr>
        <w:t>Совета Директоров:</w:t>
      </w:r>
    </w:p>
    <w:p>
      <w:pPr>
        <w:spacing w:after="0"/>
        <w:ind w:left="0"/>
        <w:jc w:val="both"/>
      </w:pPr>
      <w:r>
        <w:rPr>
          <w:rFonts w:ascii="Times New Roman"/>
          <w:b w:val="false"/>
          <w:i w:val="false"/>
          <w:color w:val="000000"/>
          <w:sz w:val="28"/>
        </w:rPr>
        <w:t>     (a) принимает стратегию Корпорации и ее общие правила и положения;</w:t>
      </w:r>
    </w:p>
    <w:p>
      <w:pPr>
        <w:spacing w:after="0"/>
        <w:ind w:left="0"/>
        <w:jc w:val="both"/>
      </w:pPr>
      <w:r>
        <w:rPr>
          <w:rFonts w:ascii="Times New Roman"/>
          <w:b w:val="false"/>
          <w:i w:val="false"/>
          <w:color w:val="000000"/>
          <w:sz w:val="28"/>
        </w:rPr>
        <w:t>     (b) принимает рабочую стратегию Корпорации;</w:t>
      </w:r>
    </w:p>
    <w:p>
      <w:pPr>
        <w:spacing w:after="0"/>
        <w:ind w:left="0"/>
        <w:jc w:val="both"/>
      </w:pPr>
      <w:r>
        <w:rPr>
          <w:rFonts w:ascii="Times New Roman"/>
          <w:b w:val="false"/>
          <w:i w:val="false"/>
          <w:color w:val="000000"/>
          <w:sz w:val="28"/>
        </w:rPr>
        <w:t>     (c) принимает ежегодный административный бюджет;</w:t>
      </w:r>
    </w:p>
    <w:p>
      <w:pPr>
        <w:spacing w:after="0"/>
        <w:ind w:left="0"/>
        <w:jc w:val="both"/>
      </w:pPr>
      <w:r>
        <w:rPr>
          <w:rFonts w:ascii="Times New Roman"/>
          <w:b w:val="false"/>
          <w:i w:val="false"/>
          <w:color w:val="000000"/>
          <w:sz w:val="28"/>
        </w:rPr>
        <w:t xml:space="preserve">     (d) представляет окончательные отчеты за каждый финансовый год на </w:t>
      </w:r>
    </w:p>
    <w:p>
      <w:pPr>
        <w:spacing w:after="0"/>
        <w:ind w:left="0"/>
        <w:jc w:val="both"/>
      </w:pPr>
      <w:r>
        <w:rPr>
          <w:rFonts w:ascii="Times New Roman"/>
          <w:b w:val="false"/>
          <w:i w:val="false"/>
          <w:color w:val="000000"/>
          <w:sz w:val="28"/>
        </w:rPr>
        <w:t>утверждение Общего Собрания;</w:t>
      </w:r>
    </w:p>
    <w:p>
      <w:pPr>
        <w:spacing w:after="0"/>
        <w:ind w:left="0"/>
        <w:jc w:val="both"/>
      </w:pPr>
      <w:r>
        <w:rPr>
          <w:rFonts w:ascii="Times New Roman"/>
          <w:b w:val="false"/>
          <w:i w:val="false"/>
          <w:color w:val="000000"/>
          <w:sz w:val="28"/>
        </w:rPr>
        <w:t>     (e) толкует положения настоящего Соглашения;</w:t>
      </w:r>
    </w:p>
    <w:p>
      <w:pPr>
        <w:spacing w:after="0"/>
        <w:ind w:left="0"/>
        <w:jc w:val="both"/>
      </w:pPr>
      <w:r>
        <w:rPr>
          <w:rFonts w:ascii="Times New Roman"/>
          <w:b w:val="false"/>
          <w:i w:val="false"/>
          <w:color w:val="000000"/>
          <w:sz w:val="28"/>
        </w:rPr>
        <w:t>     (f) предлагает поправки к настоящему Соглашению на Общем Собрании;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(g) выполняет любые другие действия, которые не противоречат положениям настоящего Соглашения или решениям Общего Собрания, которые он считает приемлемыми для осуществления деятельности Корпорации или содействия ее целям. </w:t>
      </w:r>
      <w:r>
        <w:br/>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Совет Директоров: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Директоров осуществляет свою работу в головном офисе Корпорации или в таком другом месте, который назначается Советом и проводит свои собрания в сроки и таким образом, как того требует текущая деятельность Корпорации. </w:t>
      </w:r>
      <w:r>
        <w:br/>
      </w:r>
      <w:r>
        <w:rPr>
          <w:rFonts w:ascii="Times New Roman"/>
          <w:b w:val="false"/>
          <w:i w:val="false"/>
          <w:color w:val="000000"/>
          <w:sz w:val="28"/>
        </w:rPr>
        <w:t xml:space="preserve">
      2. Большинство членов Совета Директоров составляет кворум для любого собрания Совета Директоров, при условии, что такое большинство представляет не менее двух третей общего количества прав членов на участие в голосовании. </w:t>
      </w:r>
      <w:r>
        <w:br/>
      </w:r>
      <w:r>
        <w:rPr>
          <w:rFonts w:ascii="Times New Roman"/>
          <w:b w:val="false"/>
          <w:i w:val="false"/>
          <w:color w:val="000000"/>
          <w:sz w:val="28"/>
        </w:rPr>
        <w:t xml:space="preserve">
      3. С учетом пункта (4) настоящей Статьи при голосовании в Совете Директоров каждый член Совета Директоров имеет право подавать количество голосов, которое член или члены Корпорации, голос (-а) которого (-ых) был (-и) засчитан (-ы) в пользу его назначения или избрания, имеет (-ют) право подать. </w:t>
      </w:r>
      <w:r>
        <w:br/>
      </w:r>
      <w:r>
        <w:rPr>
          <w:rFonts w:ascii="Times New Roman"/>
          <w:b w:val="false"/>
          <w:i w:val="false"/>
          <w:color w:val="000000"/>
          <w:sz w:val="28"/>
        </w:rPr>
        <w:t xml:space="preserve">
      4. Члены Совета Директоров, назначенные Банком, имеют голоса Банка, равным образом разделенные среди них. </w:t>
      </w:r>
      <w:r>
        <w:br/>
      </w:r>
      <w:r>
        <w:rPr>
          <w:rFonts w:ascii="Times New Roman"/>
          <w:b w:val="false"/>
          <w:i w:val="false"/>
          <w:color w:val="000000"/>
          <w:sz w:val="28"/>
        </w:rPr>
        <w:t xml:space="preserve">
      5. Кроме случаев, когда в настоящем Соглашении в прямой форме </w:t>
      </w:r>
    </w:p>
    <w:bookmarkEnd w:id="6"/>
    <w:bookmarkStart w:name="z5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предусматривается иное, все вопросы, представленные на рассмотрение Совета </w:t>
      </w:r>
    </w:p>
    <w:p>
      <w:pPr>
        <w:spacing w:after="0"/>
        <w:ind w:left="0"/>
        <w:jc w:val="both"/>
      </w:pPr>
      <w:r>
        <w:rPr>
          <w:rFonts w:ascii="Times New Roman"/>
          <w:b w:val="false"/>
          <w:i w:val="false"/>
          <w:color w:val="000000"/>
          <w:sz w:val="28"/>
        </w:rPr>
        <w:t xml:space="preserve">Директоров, решаются на собрании большинством прав участия в голосовании </w:t>
      </w:r>
    </w:p>
    <w:p>
      <w:pPr>
        <w:spacing w:after="0"/>
        <w:ind w:left="0"/>
        <w:jc w:val="both"/>
      </w:pPr>
      <w:r>
        <w:rPr>
          <w:rFonts w:ascii="Times New Roman"/>
          <w:b w:val="false"/>
          <w:i w:val="false"/>
          <w:color w:val="000000"/>
          <w:sz w:val="28"/>
        </w:rPr>
        <w:t>членов, представленных на собрании.</w:t>
      </w:r>
    </w:p>
    <w:p>
      <w:pPr>
        <w:spacing w:after="0"/>
        <w:ind w:left="0"/>
        <w:jc w:val="both"/>
      </w:pPr>
      <w:r>
        <w:rPr>
          <w:rFonts w:ascii="Times New Roman"/>
          <w:b w:val="false"/>
          <w:i w:val="false"/>
          <w:color w:val="000000"/>
          <w:sz w:val="28"/>
        </w:rPr>
        <w:t xml:space="preserve">     6. Все голоса, которые член Совета Директоров имеет право подать, </w:t>
      </w:r>
    </w:p>
    <w:p>
      <w:pPr>
        <w:spacing w:after="0"/>
        <w:ind w:left="0"/>
        <w:jc w:val="both"/>
      </w:pPr>
      <w:r>
        <w:rPr>
          <w:rFonts w:ascii="Times New Roman"/>
          <w:b w:val="false"/>
          <w:i w:val="false"/>
          <w:color w:val="000000"/>
          <w:sz w:val="28"/>
        </w:rPr>
        <w:t>подаются как целое.</w:t>
      </w:r>
    </w:p>
    <w:p>
      <w:pPr>
        <w:spacing w:after="0"/>
        <w:ind w:left="0"/>
        <w:jc w:val="both"/>
      </w:pPr>
      <w:r>
        <w:rPr>
          <w:rFonts w:ascii="Times New Roman"/>
          <w:b w:val="false"/>
          <w:i w:val="false"/>
          <w:color w:val="000000"/>
          <w:sz w:val="28"/>
        </w:rPr>
        <w:t xml:space="preserve">     7. В случае равенства голосов Председатель имеет право подать </w:t>
      </w:r>
    </w:p>
    <w:p>
      <w:pPr>
        <w:spacing w:after="0"/>
        <w:ind w:left="0"/>
        <w:jc w:val="both"/>
      </w:pPr>
      <w:r>
        <w:rPr>
          <w:rFonts w:ascii="Times New Roman"/>
          <w:b w:val="false"/>
          <w:i w:val="false"/>
          <w:color w:val="000000"/>
          <w:sz w:val="28"/>
        </w:rPr>
        <w:t>решающий голос в Совете.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26 </w:t>
      </w:r>
    </w:p>
    <w:p>
      <w:pPr>
        <w:spacing w:after="0"/>
        <w:ind w:left="0"/>
        <w:jc w:val="both"/>
      </w:pPr>
      <w:r>
        <w:rPr>
          <w:rFonts w:ascii="Times New Roman"/>
          <w:b w:val="false"/>
          <w:i w:val="false"/>
          <w:color w:val="000000"/>
          <w:sz w:val="28"/>
        </w:rPr>
        <w:t>                       Исполнительный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состав Исполнительного Комитета входят следующие лица:</w:t>
      </w:r>
    </w:p>
    <w:p>
      <w:pPr>
        <w:spacing w:after="0"/>
        <w:ind w:left="0"/>
        <w:jc w:val="both"/>
      </w:pPr>
      <w:r>
        <w:rPr>
          <w:rFonts w:ascii="Times New Roman"/>
          <w:b w:val="false"/>
          <w:i w:val="false"/>
          <w:color w:val="000000"/>
          <w:sz w:val="28"/>
        </w:rPr>
        <w:t>     (a) Председатель Совета Директоров;</w:t>
      </w:r>
    </w:p>
    <w:p>
      <w:pPr>
        <w:spacing w:after="0"/>
        <w:ind w:left="0"/>
        <w:jc w:val="both"/>
      </w:pPr>
      <w:r>
        <w:rPr>
          <w:rFonts w:ascii="Times New Roman"/>
          <w:b w:val="false"/>
          <w:i w:val="false"/>
          <w:color w:val="000000"/>
          <w:sz w:val="28"/>
        </w:rPr>
        <w:t>     (b) Главный Управляющий Корпорации;</w:t>
      </w:r>
    </w:p>
    <w:p>
      <w:pPr>
        <w:spacing w:after="0"/>
        <w:ind w:left="0"/>
        <w:jc w:val="both"/>
      </w:pPr>
      <w:r>
        <w:rPr>
          <w:rFonts w:ascii="Times New Roman"/>
          <w:b w:val="false"/>
          <w:i w:val="false"/>
          <w:color w:val="000000"/>
          <w:sz w:val="28"/>
        </w:rPr>
        <w:t xml:space="preserve">     (c) член Совета Директоров, назначенный страной-членом, имеющей </w:t>
      </w:r>
    </w:p>
    <w:p>
      <w:pPr>
        <w:spacing w:after="0"/>
        <w:ind w:left="0"/>
        <w:jc w:val="both"/>
      </w:pPr>
      <w:r>
        <w:rPr>
          <w:rFonts w:ascii="Times New Roman"/>
          <w:b w:val="false"/>
          <w:i w:val="false"/>
          <w:color w:val="000000"/>
          <w:sz w:val="28"/>
        </w:rPr>
        <w:t>         наибольшее количество акций в Корпорации;</w:t>
      </w:r>
    </w:p>
    <w:p>
      <w:pPr>
        <w:spacing w:after="0"/>
        <w:ind w:left="0"/>
        <w:jc w:val="both"/>
      </w:pPr>
      <w:r>
        <w:rPr>
          <w:rFonts w:ascii="Times New Roman"/>
          <w:b w:val="false"/>
          <w:i w:val="false"/>
          <w:color w:val="000000"/>
          <w:sz w:val="28"/>
        </w:rPr>
        <w:t xml:space="preserve">     (d) не менее двух и не более четырех членов из числа членов Совета </w:t>
      </w:r>
    </w:p>
    <w:p>
      <w:pPr>
        <w:spacing w:after="0"/>
        <w:ind w:left="0"/>
        <w:jc w:val="both"/>
      </w:pPr>
      <w:r>
        <w:rPr>
          <w:rFonts w:ascii="Times New Roman"/>
          <w:b w:val="false"/>
          <w:i w:val="false"/>
          <w:color w:val="000000"/>
          <w:sz w:val="28"/>
        </w:rPr>
        <w:t xml:space="preserve">         Директоров, представляющие других членов, как это определяется </w:t>
      </w:r>
    </w:p>
    <w:p>
      <w:pPr>
        <w:spacing w:after="0"/>
        <w:ind w:left="0"/>
        <w:jc w:val="both"/>
      </w:pPr>
      <w:r>
        <w:rPr>
          <w:rFonts w:ascii="Times New Roman"/>
          <w:b w:val="false"/>
          <w:i w:val="false"/>
          <w:color w:val="000000"/>
          <w:sz w:val="28"/>
        </w:rPr>
        <w:t>         Советом Директоров.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Председатель Совета Директоров и в его отсутствие Главный Управляющий Корпорации руководят собранием Исполнительного Комитета и при руководстве собранием не имеют права голоса кроме случаев, когда речь идет о решающем голосе в случае равенства голосов. </w:t>
      </w:r>
      <w:r>
        <w:br/>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Исполнительный Комитет: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Без ущерба для Статьи 31 (5) Комитет имеет полномочие одобрить все финансирование и инвестиции Корпорации в предприятия в странах-членах и осуществляет другие полномочия, делегированные ему Советом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Исполнительный Комитет: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 финансирование и инвестиции требуют одобрения большинства членов Комитета, участвующих в голосовании. Отсутствие или воздержание не засчитываются при голосовании. </w:t>
      </w:r>
      <w:r>
        <w:br/>
      </w:r>
      <w:r>
        <w:rPr>
          <w:rFonts w:ascii="Times New Roman"/>
          <w:b w:val="false"/>
          <w:i w:val="false"/>
          <w:color w:val="000000"/>
          <w:sz w:val="28"/>
        </w:rPr>
        <w:t xml:space="preserve">
      2. Присутствие большинства членов Комитета обеспечивает кворум для любого его собрания. </w:t>
      </w:r>
      <w:r>
        <w:br/>
      </w:r>
      <w:r>
        <w:rPr>
          <w:rFonts w:ascii="Times New Roman"/>
          <w:b w:val="false"/>
          <w:i w:val="false"/>
          <w:color w:val="000000"/>
          <w:sz w:val="28"/>
        </w:rPr>
        <w:t xml:space="preserve">
      3. Отчет в отношении каждой финансовой операции, одобренной Комитетом, представляется Совету Директоров. По просьбе члена Совета Директоров такая операция представляется Совету на голосование. Если в течение тридцати дней такая просьба Совету не представлена, операция считается одобренной Советом. </w:t>
      </w:r>
      <w:r>
        <w:br/>
      </w:r>
      <w:r>
        <w:rPr>
          <w:rFonts w:ascii="Times New Roman"/>
          <w:b w:val="false"/>
          <w:i w:val="false"/>
          <w:color w:val="000000"/>
          <w:sz w:val="28"/>
        </w:rPr>
        <w:t xml:space="preserve">
      4. В случае равенства голосов в отношении предлагаемой финансовой операции такое предложение возвращается Руководству на дополнительное рассмотрение и анализ; если после повторного рассмотрения в Комитете снова имеет место равенство голосов, Председатель имеет право подать решающий голос в Комитете. </w:t>
      </w:r>
      <w:r>
        <w:br/>
      </w:r>
      <w:r>
        <w:rPr>
          <w:rFonts w:ascii="Times New Roman"/>
          <w:b w:val="false"/>
          <w:i w:val="false"/>
          <w:color w:val="000000"/>
          <w:sz w:val="28"/>
        </w:rPr>
        <w:t xml:space="preserve">
      5. В случае если Комитет отклонил предлагаемую финансовую операцию, он сообщает об этом членам Совета Директоров, который по просьбе какого-либо члена Совета Директоров, может потребовать, чтобы отчет Руководства по такой операции вместе с кратким изложением рассмотрения, проведенного Комитетом, был представлен Совету на обсуждение и для возможных указаний в отношении вопросов - технических и стратегии, относящихся к операции и аналогичным операциям в будущем.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Шариатский Комитет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состав Корпорации входит Шариатский Комитет, состоящий из трех членов-ученых в области исламоведения, с хорошим опытом в финансовых операциях. Члены Шариатского Комитета назначаются Советом Директоров на срок три года с возможным возобновлением этого срока. </w:t>
      </w:r>
      <w:r>
        <w:br/>
      </w:r>
      <w:r>
        <w:rPr>
          <w:rFonts w:ascii="Times New Roman"/>
          <w:b w:val="false"/>
          <w:i w:val="false"/>
          <w:color w:val="000000"/>
          <w:sz w:val="28"/>
        </w:rPr>
        <w:t xml:space="preserve">
      2. Шариатский Комитет выносит решение о том, является ли определенная категория инвестиций совместимой с требованиями Шариата и рассматривает любой вопрос, переданный на его рассмотрение Советом Директоров или Исполнительным Комитетом или Руководством Корпорации. </w:t>
      </w:r>
      <w:r>
        <w:br/>
      </w:r>
      <w:r>
        <w:rPr>
          <w:rFonts w:ascii="Times New Roman"/>
          <w:b w:val="false"/>
          <w:i w:val="false"/>
          <w:color w:val="000000"/>
          <w:sz w:val="28"/>
        </w:rPr>
        <w:t xml:space="preserve">
      3. Комитет выносит свои решения после изучения мнений Руководства и экспертов по вопросам, по которым они желают провести консультации. </w:t>
      </w:r>
      <w:r>
        <w:br/>
      </w:r>
      <w:r>
        <w:rPr>
          <w:rFonts w:ascii="Times New Roman"/>
          <w:b w:val="false"/>
          <w:i w:val="false"/>
          <w:color w:val="000000"/>
          <w:sz w:val="28"/>
        </w:rPr>
        <w:t xml:space="preserve">
      4. Решения Шариатского Комитета принимаются большинством голосов его членов и в них излагаются доводы и основания, которые определили такое решение.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Консультативный Совет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состав Корпорации может входить Консультативный Совет, состоящий из пяти членов - имеющих международную известность экспертов в областях, связанных с деятельностью Корпорации, из различных стран. </w:t>
      </w:r>
      <w:r>
        <w:br/>
      </w:r>
      <w:r>
        <w:rPr>
          <w:rFonts w:ascii="Times New Roman"/>
          <w:b w:val="false"/>
          <w:i w:val="false"/>
          <w:color w:val="000000"/>
          <w:sz w:val="28"/>
        </w:rPr>
        <w:t xml:space="preserve">
      2. Члены Консультативного Совета назначаются Общим Собранием на срок три года с возможным возобновлением этого срока. </w:t>
      </w:r>
      <w:r>
        <w:br/>
      </w:r>
      <w:r>
        <w:rPr>
          <w:rFonts w:ascii="Times New Roman"/>
          <w:b w:val="false"/>
          <w:i w:val="false"/>
          <w:color w:val="000000"/>
          <w:sz w:val="28"/>
        </w:rPr>
        <w:t xml:space="preserve">
      3. Консультативный Совет проводит обмен мнениями и представляет отчеты по любым вопросам, представленным ему Общим Собранием, Советом Директоров, Исполнительным Комитетом, Председателем Совета Директоров или Главным Управляющим. Все мнения, выраженные в Консультативном Совете, отражаются в его отчетах.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Председатель, Главный Управляющий и Должностные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Президент Банка в силу занимаемой должности является Председателем Совета Директоров Корпорации. Он руководит собраниями Совета Директоров, но без права голоса, кроме случаев равенства голосов. Он участвует в заседаниях Общего Собрания, но не голосует на таких заседаниях. </w:t>
      </w:r>
      <w:r>
        <w:br/>
      </w:r>
      <w:r>
        <w:rPr>
          <w:rFonts w:ascii="Times New Roman"/>
          <w:b w:val="false"/>
          <w:i w:val="false"/>
          <w:color w:val="000000"/>
          <w:sz w:val="28"/>
        </w:rPr>
        <w:t xml:space="preserve">
      2. Главный Управляющий назначается Советом Директоров по рекомендации Председателя Совета Директоров. Главный Управляющий является гражданином страны-члена. Совет Директоров определяет срок пребывания в должности Главного Управляющего, с возможностью пролонгации, и условия его назначения. </w:t>
      </w:r>
      <w:r>
        <w:br/>
      </w:r>
      <w:r>
        <w:rPr>
          <w:rFonts w:ascii="Times New Roman"/>
          <w:b w:val="false"/>
          <w:i w:val="false"/>
          <w:color w:val="000000"/>
          <w:sz w:val="28"/>
        </w:rPr>
        <w:t xml:space="preserve">
      3. Главный Управляющий является главным администратором Корпорации и под общим надзором Председателя Совета Директоров ведет текущую деятельность Корпорации. Главный Управляющий является ответственным за организацию, назначение и освобождение от должности должностных лиц и членов служебного персонала в соответствии с Правилами и Положениями, принятыми Корпорацией. </w:t>
      </w:r>
      <w:r>
        <w:br/>
      </w:r>
      <w:r>
        <w:rPr>
          <w:rFonts w:ascii="Times New Roman"/>
          <w:b w:val="false"/>
          <w:i w:val="false"/>
          <w:color w:val="000000"/>
          <w:sz w:val="28"/>
        </w:rPr>
        <w:t xml:space="preserve">
      4. Главный Управляющий является членом Совета Директоров и Исполнительного Комитета без права голосовать, кроме случаев, когда он при равенстве голосов исполняет обязанности Председателя. </w:t>
      </w:r>
      <w:r>
        <w:br/>
      </w:r>
      <w:r>
        <w:rPr>
          <w:rFonts w:ascii="Times New Roman"/>
          <w:b w:val="false"/>
          <w:i w:val="false"/>
          <w:color w:val="000000"/>
          <w:sz w:val="28"/>
        </w:rPr>
        <w:t xml:space="preserve">
      5. В тех пределах, в которых это допускается Советом Директоров, Главный Управляющий дает одобрение финансированию и инвестициям Корпорации в предприятия в странах-членах. </w:t>
      </w:r>
      <w:r>
        <w:br/>
      </w:r>
      <w:r>
        <w:rPr>
          <w:rFonts w:ascii="Times New Roman"/>
          <w:b w:val="false"/>
          <w:i w:val="false"/>
          <w:color w:val="000000"/>
          <w:sz w:val="28"/>
        </w:rPr>
        <w:t xml:space="preserve">
      6. Каждый раз, когда должна выполняться деятельность, которая требует специальных знаний или которая не может быть выполнена силами обычного служебного персонала, допускается временный наем экспертов и консультантов для оказания ими своих услуг. </w:t>
      </w:r>
      <w:r>
        <w:br/>
      </w:r>
      <w:r>
        <w:rPr>
          <w:rFonts w:ascii="Times New Roman"/>
          <w:b w:val="false"/>
          <w:i w:val="false"/>
          <w:color w:val="000000"/>
          <w:sz w:val="28"/>
        </w:rPr>
        <w:t xml:space="preserve">
      7. Должностные лица и члены служебного персонала Корпорации имеют полные моральные обязательства перед Корпорацией при отправлении своих обязанностей. Каждый член Корпорации обязан уважать международный характер таких обязательств, и каждый член Корпорации воздерживается от любых действий, которые могут сказаться на каком-либо из них, при отправлении своих обязанностей. </w:t>
      </w:r>
      <w:r>
        <w:br/>
      </w:r>
      <w:r>
        <w:rPr>
          <w:rFonts w:ascii="Times New Roman"/>
          <w:b w:val="false"/>
          <w:i w:val="false"/>
          <w:color w:val="000000"/>
          <w:sz w:val="28"/>
        </w:rPr>
        <w:t xml:space="preserve">
      8. Корпорация уделяет надлежащее внимание необходимости обеспечивать высшие стандарты, относящиеся к организационно-техническому уровню, компетентности и требованиям профессионального и этического характера, как имеющие первостепенное значение при назначении членов служебного персонала Корпорации и создании условий для их работы. Надлежащее внимание также уделяется обеспечению по возможности более широкой географической представленности принимаемых на работу.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Публикация Годовых Отчетов и их Распространение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публикует годовой отчет, в который включается аудированный отчет о его счетах. Она также передает членам ежеквартальную сводку данных о ее финансовом положении и отчет о прибылях и убытках, в котором приводятся результаты ее деятельности. </w:t>
      </w:r>
      <w:r>
        <w:br/>
      </w:r>
      <w:r>
        <w:rPr>
          <w:rFonts w:ascii="Times New Roman"/>
          <w:b w:val="false"/>
          <w:i w:val="false"/>
          <w:color w:val="000000"/>
          <w:sz w:val="28"/>
        </w:rPr>
        <w:t xml:space="preserve">
      2. Корпорация также может публиковать любые другие отчеты и сообщения, которые она считает нужными для выполнения своих целей и своих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Общее Собрание определяет часть чистого дохода и нераспределенной прибыли после обеспечения резервов к распределению в качестве дивидендов. В любом случае до достижения суммы резервов, составляющей двадцать пять процентов (25%) выпущенного по подписке акционерного капитала, никакие дивиденды не распределяются. </w:t>
      </w:r>
      <w:r>
        <w:br/>
      </w:r>
      <w:r>
        <w:rPr>
          <w:rFonts w:ascii="Times New Roman"/>
          <w:b w:val="false"/>
          <w:i w:val="false"/>
          <w:color w:val="000000"/>
          <w:sz w:val="28"/>
        </w:rPr>
        <w:t xml:space="preserve">
      2. Дивиденды распределяются пропорционально соразмерно оплаченной части акционерного капитала, которой владеет каждый член. </w:t>
      </w:r>
      <w:r>
        <w:br/>
      </w:r>
      <w:r>
        <w:rPr>
          <w:rFonts w:ascii="Times New Roman"/>
          <w:b w:val="false"/>
          <w:i w:val="false"/>
          <w:color w:val="000000"/>
          <w:sz w:val="28"/>
        </w:rPr>
        <w:t xml:space="preserve">
      3. Дивиденды выплачиваются таким способом и в такой валюте или валютах, которые определяет Общее Собрание.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Отношения с Банком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является структурой, функционирующей независимо и отдельно от Банка. Средства и счета Корпорации хранятся и ведутся отдельно и отлично от средств и счетов Банка, несмотря на то, что обе организации могут совместно финансировать один и тот же проект и могут совместно инвестировать свои средства, при условии, что записи о них производятся ими отдельно в своих книгах. Положения настоящего пункта не препятствуют Корпорации в установлении договоренностей с Банком в отношении материальных средств, служебного персонала, услуг и др. в связи с возмещением административных расходов, оплачиваемых одной из организаций в пользу другой. </w:t>
      </w:r>
      <w:r>
        <w:br/>
      </w:r>
      <w:r>
        <w:rPr>
          <w:rFonts w:ascii="Times New Roman"/>
          <w:b w:val="false"/>
          <w:i w:val="false"/>
          <w:color w:val="000000"/>
          <w:sz w:val="28"/>
        </w:rPr>
        <w:t xml:space="preserve">
      2. Корпорация использует, насколько это возможно, объекты и сооружения Банка с учетом того, как это может быть согласовано с Банком. </w:t>
      </w:r>
      <w:r>
        <w:br/>
      </w:r>
      <w:r>
        <w:rPr>
          <w:rFonts w:ascii="Times New Roman"/>
          <w:b w:val="false"/>
          <w:i w:val="false"/>
          <w:color w:val="000000"/>
          <w:sz w:val="28"/>
        </w:rPr>
        <w:t xml:space="preserve">
      3. Ничто в настоящем Соглашении не связывает Корпорацию ответственностью за действия или обязательства Банка или Банк за действия или обязательства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w:t>
      </w:r>
      <w:r>
        <w:br/>
      </w:r>
      <w:r>
        <w:rPr>
          <w:rFonts w:ascii="Times New Roman"/>
          <w:b w:val="false"/>
          <w:i w:val="false"/>
          <w:color w:val="000000"/>
          <w:sz w:val="28"/>
        </w:rPr>
        <w:t xml:space="preserve">
          Выход из состава корпорации и приостановление членства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Право Выхода из Состава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член Корпорации может выйти из ее состава, в письменном виде уведомив Председателя Совета Директоров о своем намерении так поступить. Такое решение вступает в силу в день, указываемый в уведомлении, но ни в коем случае не ранее шести месяцев со дня, когда такое уведомление было представлено Корпорации. В любое время до того, как такое решение вступит в силу, член Корпорации может, в письменном виде уведомив последнюю, отказаться от своего намерения выйти из ее состава. </w:t>
      </w:r>
      <w:r>
        <w:br/>
      </w:r>
      <w:r>
        <w:rPr>
          <w:rFonts w:ascii="Times New Roman"/>
          <w:b w:val="false"/>
          <w:i w:val="false"/>
          <w:color w:val="000000"/>
          <w:sz w:val="28"/>
        </w:rPr>
        <w:t xml:space="preserve">
      2. Член Корпорации, выходящий из ее состава, остается ответственным за обязательства перед Корпорацией, которые распространялись на него в день подачи уведомления о выходе. Однако если решение о выходе из состава Корпорации вступило в силу, член Корпорации не несет никакой ответственности за обязательства, связанные с деятельностью Корпорации, осуществленной после дня, когда последней было получено уведомление о выходе из ее состава.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Приостановление членства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Участие члена Корпорации, со стороны которого имеет место невыполнение каких-либо из его обязательств перед Корпорацией, может быть приостановлено голосованием, представляющим не менее трех четвертей общего количества прав членов на участие в голосовании. </w:t>
      </w:r>
      <w:r>
        <w:br/>
      </w:r>
      <w:r>
        <w:rPr>
          <w:rFonts w:ascii="Times New Roman"/>
          <w:b w:val="false"/>
          <w:i w:val="false"/>
          <w:color w:val="000000"/>
          <w:sz w:val="28"/>
        </w:rPr>
        <w:t xml:space="preserve">
      2. Член, участие которого таким образом приостановлено, автоматически прекращает быть членом Корпорации в течение одного года после дня приостановления его членства, если Общее Собрание в течение этого промежутка времени не примет большинством голосов, о котором говорится в пункте (1) настоящей Статьи, решение о продлении или отмене приостановления. </w:t>
      </w:r>
      <w:r>
        <w:br/>
      </w:r>
      <w:r>
        <w:rPr>
          <w:rFonts w:ascii="Times New Roman"/>
          <w:b w:val="false"/>
          <w:i w:val="false"/>
          <w:color w:val="000000"/>
          <w:sz w:val="28"/>
        </w:rPr>
        <w:t xml:space="preserve">
      3. Несмотря на приостановление, член Корпорации не может осуществлять никакое из прав, предоставляемые ему в соответствии с настоящим Соглашением, кроме права выхода из состава Корпорации, но на него по-прежнему распространяются его обязательства, подлежащие выполнению 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Права и Обязанности, Связанные с Прекращением Членства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момента прекращения своего членства участник Корпорации больше не участвует в прибылях или убытках Корпорации и не несет никакой ответственности в отношении финансирования и гарантий, принятых Корпорацией после этого. Корпорация производит обратную покупку суммы акционерного капитала такого члена в качестве части оплаты счетов с ним в соответствии с положениями настоящей Статьи. </w:t>
      </w:r>
      <w:r>
        <w:br/>
      </w:r>
      <w:r>
        <w:rPr>
          <w:rFonts w:ascii="Times New Roman"/>
          <w:b w:val="false"/>
          <w:i w:val="false"/>
          <w:color w:val="000000"/>
          <w:sz w:val="28"/>
        </w:rPr>
        <w:t xml:space="preserve">
      2. Корпорация и ее член могут согласовать прекращение членства и обратную покупку акций названного члена Корпорации на приемлемых при данных обстоятельствах условиях. Если такое согласие не достигнуто в течение трех месяцев после дня, когда такой член Корпорации выразил свое желание прекратить свое членство или в течение срока, согласованного между двумя сторонами, цена обратной покупки акций члена Корпорации равняется их балансовой стоимости на день, когда член Корпорации прекратил свою принадлежность к Корпорации; такая балансовая стоимость определяется на основании последних аудированных финансовых отчетов Корпорации. </w:t>
      </w:r>
      <w:r>
        <w:br/>
      </w:r>
      <w:r>
        <w:rPr>
          <w:rFonts w:ascii="Times New Roman"/>
          <w:b w:val="false"/>
          <w:i w:val="false"/>
          <w:color w:val="000000"/>
          <w:sz w:val="28"/>
        </w:rPr>
        <w:t xml:space="preserve">
      3. Оплата акций производится в таких взносах и в такие сроки и в таких имеющихся в распоряжении валютах, которые определяет Корпорация с учетом ее финансового положения, при условии, что оплата цены обратной покупки акций, отчисленных в соответствии с настоящим Соглашением стране - бывшему члену Корпорации и оплаченных от ее имени согласно Статье 10 (2) Банком, производится Банку. </w:t>
      </w:r>
      <w:r>
        <w:br/>
      </w:r>
      <w:r>
        <w:rPr>
          <w:rFonts w:ascii="Times New Roman"/>
          <w:b w:val="false"/>
          <w:i w:val="false"/>
          <w:color w:val="000000"/>
          <w:sz w:val="28"/>
        </w:rPr>
        <w:t xml:space="preserve">
      4. Никакая сумма, причитающаяся бывшему члену Корпорации за его акции согласно настоящей Статье, не может быть выплачена до истечения одного месяца после дня, когда он прекратил свое членство в Корпорации. Если в течение этого промежутка времени Корпорация приостановила свои финансовые операции, права такого члена Корпорации определяются положениями Статьи 38 и член Корпорации по-прежнему считается таковым для целей вышеназванной Статьи, за исключением того, что он не имеет никаких прав участия в голосовании.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xml:space="preserve">
                  Приостановление Финансовых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чрезвычайных обстоятельств Совет Директоров может приостановить финансовые операции в отношении новых инвестиций, финансирования и гарантий до такого времени, когда Общее Собрание будет иметь возможность рассмотреть ситуацию и принять соответствующие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xml:space="preserve">
                   Прекращение Финансовых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может прекратить свои финансовые операции по решению Общего Собрания, принятому большинством из двух третей общего количества членов, представляющих не менее трех четвертых общего количества голосов, принадлежащих ее членам. После прекращения финансовых операций Корпорация немедленно прекращает всякую деятельность, кроме тех ее видов, которые связаны с сохранением, охраной и продажей ее имущества и расчетами по ее обязательствам. </w:t>
      </w:r>
      <w:r>
        <w:br/>
      </w:r>
      <w:r>
        <w:rPr>
          <w:rFonts w:ascii="Times New Roman"/>
          <w:b w:val="false"/>
          <w:i w:val="false"/>
          <w:color w:val="000000"/>
          <w:sz w:val="28"/>
        </w:rPr>
        <w:t xml:space="preserve">
      2. До окончательного расчета по таким обязательствам и распределения имущества Корпорация продолжает существование, и ни одно из взаимных прав и обязательств Корпорации и ее членов в соответствии с настоящим Соглашением не умаляется, за исключением того, что участие ни одного члена Корпорации не приостанавливается и не прекращается и никакое распределение среди членов Корпорации не производится, кроме предусматриваемого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xml:space="preserve">
                Обязательства Членов Корпорации и Оплата </w:t>
      </w:r>
      <w:r>
        <w:br/>
      </w:r>
      <w:r>
        <w:rPr>
          <w:rFonts w:ascii="Times New Roman"/>
          <w:b w:val="false"/>
          <w:i w:val="false"/>
          <w:color w:val="000000"/>
          <w:sz w:val="28"/>
        </w:rPr>
        <w:t xml:space="preserve">
                             по требованиям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Обязательства членов, возникающие из подписки на капитал, остаются в силе до полного расчета по обязательствам Корпорации, включая условные обязательства. </w:t>
      </w:r>
      <w:r>
        <w:br/>
      </w:r>
      <w:r>
        <w:rPr>
          <w:rFonts w:ascii="Times New Roman"/>
          <w:b w:val="false"/>
          <w:i w:val="false"/>
          <w:color w:val="000000"/>
          <w:sz w:val="28"/>
        </w:rPr>
        <w:t xml:space="preserve">
      2. Оплата всем кредиторам, имеющим прямые требования, производится из активов Корпорации, на счет которых такие обязательства относятся, и затем из других резервов, и затем из оплаченной части акционерного капитала, и затем из платежей, если таковые имеются, причитающиеся Корпорации по неоплаченной подписке на капитал, на счет которых такие требования относятся. До осуществления каких-либо платежей кредиторам, имеющим прямые требования, Совет Директоров производит такие необходимые приготовления, которые по его мнению являются необходимыми для того, чтобы обеспечить пропорциональное распределение среди имеющих прямые и условные требования.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xml:space="preserve">
                        Распределение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Никакое распределение активов среди членов на счет оплаченной подписки на акционерный капитал Корпорации не производится, пока все денежные обязательства перед кредиторами не будут погашены или обеспечены. Такое распределение должно быть одобрено Общим Собранием голосами двух третей общего количества членов, представляющих не менее трех четвертей общего количества прав членов на участие в голосовании. </w:t>
      </w:r>
      <w:r>
        <w:br/>
      </w:r>
      <w:r>
        <w:rPr>
          <w:rFonts w:ascii="Times New Roman"/>
          <w:b w:val="false"/>
          <w:i w:val="false"/>
          <w:color w:val="000000"/>
          <w:sz w:val="28"/>
        </w:rPr>
        <w:t xml:space="preserve">
      2. Любое распределение активов среди членов производится пропорционально оплаченной части акционерного капитала, принадлежащего им, и производится при таких случаях и на таких условиях, которые Корпорация считает справедливыми и равными. Доля распределенных активов необязательно должна быть единообразной, что касается вида активов. При таком распределении активов никому из членов не дается право на получение своей доли до того, как он не урегулирует вопрос со всеми своими обязательствами </w:t>
      </w:r>
    </w:p>
    <w:bookmarkEnd w:id="8"/>
    <w:bookmarkStart w:name="z8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перед Корпорацией.</w:t>
      </w:r>
    </w:p>
    <w:p>
      <w:pPr>
        <w:spacing w:after="0"/>
        <w:ind w:left="0"/>
        <w:jc w:val="both"/>
      </w:pPr>
      <w:r>
        <w:rPr>
          <w:rFonts w:ascii="Times New Roman"/>
          <w:b w:val="false"/>
          <w:i w:val="false"/>
          <w:color w:val="000000"/>
          <w:sz w:val="28"/>
        </w:rPr>
        <w:t xml:space="preserve">     3. Любой член, получающий активы, распределяемые согласно настоящей </w:t>
      </w:r>
    </w:p>
    <w:p>
      <w:pPr>
        <w:spacing w:after="0"/>
        <w:ind w:left="0"/>
        <w:jc w:val="both"/>
      </w:pPr>
      <w:r>
        <w:rPr>
          <w:rFonts w:ascii="Times New Roman"/>
          <w:b w:val="false"/>
          <w:i w:val="false"/>
          <w:color w:val="000000"/>
          <w:sz w:val="28"/>
        </w:rPr>
        <w:t xml:space="preserve">Статье, пользуется теми же правами в отношении таких активов, которыми </w:t>
      </w:r>
    </w:p>
    <w:p>
      <w:pPr>
        <w:spacing w:after="0"/>
        <w:ind w:left="0"/>
        <w:jc w:val="both"/>
      </w:pPr>
      <w:r>
        <w:rPr>
          <w:rFonts w:ascii="Times New Roman"/>
          <w:b w:val="false"/>
          <w:i w:val="false"/>
          <w:color w:val="000000"/>
          <w:sz w:val="28"/>
        </w:rPr>
        <w:t>Корпорация пользовалась до его распределения.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VI</w:t>
      </w:r>
    </w:p>
    <w:p>
      <w:pPr>
        <w:spacing w:after="0"/>
        <w:ind w:left="0"/>
        <w:jc w:val="both"/>
      </w:pPr>
      <w:r>
        <w:rPr>
          <w:rFonts w:ascii="Times New Roman"/>
          <w:b w:val="false"/>
          <w:i w:val="false"/>
          <w:color w:val="000000"/>
          <w:sz w:val="28"/>
        </w:rPr>
        <w:t xml:space="preserve">                Иммунитет и преимущественные права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42                                    </w:t>
      </w:r>
    </w:p>
    <w:p>
      <w:pPr>
        <w:spacing w:after="0"/>
        <w:ind w:left="0"/>
        <w:jc w:val="both"/>
      </w:pPr>
      <w:r>
        <w:rPr>
          <w:rFonts w:ascii="Times New Roman"/>
          <w:b w:val="false"/>
          <w:i w:val="false"/>
          <w:color w:val="000000"/>
          <w:sz w:val="28"/>
        </w:rPr>
        <w:t xml:space="preserve">                              Цель Главы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того, чтобы дать возможность Корпорации выполнять возложенные на </w:t>
      </w:r>
    </w:p>
    <w:p>
      <w:pPr>
        <w:spacing w:after="0"/>
        <w:ind w:left="0"/>
        <w:jc w:val="both"/>
      </w:pPr>
      <w:r>
        <w:rPr>
          <w:rFonts w:ascii="Times New Roman"/>
          <w:b w:val="false"/>
          <w:i w:val="false"/>
          <w:color w:val="000000"/>
          <w:sz w:val="28"/>
        </w:rPr>
        <w:t xml:space="preserve">нее функции, иммунитет и преимущественные права, о которых говорится в </w:t>
      </w:r>
    </w:p>
    <w:p>
      <w:pPr>
        <w:spacing w:after="0"/>
        <w:ind w:left="0"/>
        <w:jc w:val="both"/>
      </w:pPr>
      <w:r>
        <w:rPr>
          <w:rFonts w:ascii="Times New Roman"/>
          <w:b w:val="false"/>
          <w:i w:val="false"/>
          <w:color w:val="000000"/>
          <w:sz w:val="28"/>
        </w:rPr>
        <w:t xml:space="preserve">настоящей Главе, предоставляются Корпорации на территории каждой </w:t>
      </w:r>
    </w:p>
    <w:p>
      <w:pPr>
        <w:spacing w:after="0"/>
        <w:ind w:left="0"/>
        <w:jc w:val="both"/>
      </w:pPr>
      <w:r>
        <w:rPr>
          <w:rFonts w:ascii="Times New Roman"/>
          <w:b w:val="false"/>
          <w:i w:val="false"/>
          <w:color w:val="000000"/>
          <w:sz w:val="28"/>
        </w:rPr>
        <w:t>страны-члена.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xml:space="preserve">
                 Позиция Корпорации в Отношении Судебной </w:t>
      </w:r>
      <w:r>
        <w:br/>
      </w:r>
      <w:r>
        <w:rPr>
          <w:rFonts w:ascii="Times New Roman"/>
          <w:b w:val="false"/>
          <w:i w:val="false"/>
          <w:color w:val="000000"/>
          <w:sz w:val="28"/>
        </w:rPr>
        <w:t xml:space="preserve">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Иски в отношении Корпорации могут быть заявлены только в суде надлежащей юрисдикции на территории страны-члена, в которой Корпорация имеет представительство, назначила представителя для того, чтобы принимать вручение судебного документа или извещение о приказе суда, или выпустила или гарантировала ценные бумаги. </w:t>
      </w:r>
      <w:r>
        <w:br/>
      </w:r>
      <w:r>
        <w:rPr>
          <w:rFonts w:ascii="Times New Roman"/>
          <w:b w:val="false"/>
          <w:i w:val="false"/>
          <w:color w:val="000000"/>
          <w:sz w:val="28"/>
        </w:rPr>
        <w:t xml:space="preserve">
      2. Никакой иск, однако, не заявляется против Корпорации членами или лицами, действующими или получающими требования от членов, в отношении вопросов, касающихся служебного персонала. </w:t>
      </w:r>
      <w:r>
        <w:br/>
      </w:r>
      <w:r>
        <w:rPr>
          <w:rFonts w:ascii="Times New Roman"/>
          <w:b w:val="false"/>
          <w:i w:val="false"/>
          <w:color w:val="000000"/>
          <w:sz w:val="28"/>
        </w:rPr>
        <w:t xml:space="preserve">
      3. Собственность и активы Корпорации, независимо от места нахождения и независимо от того, у кого они хранятся, пользуются иммунитетом от всех форм изъятия в судебном порядке, наложения ареста на них или судебного исполнения до вынесения окончательного судебного решения в отношении </w:t>
      </w:r>
    </w:p>
    <w:bookmarkEnd w:id="10"/>
    <w:bookmarkStart w:name="z8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Корпорации.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44 </w:t>
      </w:r>
    </w:p>
    <w:p>
      <w:pPr>
        <w:spacing w:after="0"/>
        <w:ind w:left="0"/>
        <w:jc w:val="both"/>
      </w:pPr>
      <w:r>
        <w:rPr>
          <w:rFonts w:ascii="Times New Roman"/>
          <w:b w:val="false"/>
          <w:i w:val="false"/>
          <w:color w:val="000000"/>
          <w:sz w:val="28"/>
        </w:rPr>
        <w:t>                   Иммунитет Имущества от Изъятия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Собственность и активы Корпорации, независимо от места нахождения и </w:t>
      </w:r>
    </w:p>
    <w:p>
      <w:pPr>
        <w:spacing w:after="0"/>
        <w:ind w:left="0"/>
        <w:jc w:val="both"/>
      </w:pPr>
      <w:r>
        <w:rPr>
          <w:rFonts w:ascii="Times New Roman"/>
          <w:b w:val="false"/>
          <w:i w:val="false"/>
          <w:color w:val="000000"/>
          <w:sz w:val="28"/>
        </w:rPr>
        <w:t xml:space="preserve">независимо от того, кому они принадлежат, пользуются иммунитетом от </w:t>
      </w:r>
    </w:p>
    <w:p>
      <w:pPr>
        <w:spacing w:after="0"/>
        <w:ind w:left="0"/>
        <w:jc w:val="both"/>
      </w:pPr>
      <w:r>
        <w:rPr>
          <w:rFonts w:ascii="Times New Roman"/>
          <w:b w:val="false"/>
          <w:i w:val="false"/>
          <w:color w:val="000000"/>
          <w:sz w:val="28"/>
        </w:rPr>
        <w:t xml:space="preserve">досмотра, реквизиции, конфискации, экспроприации или любой иной формы </w:t>
      </w:r>
    </w:p>
    <w:p>
      <w:pPr>
        <w:spacing w:after="0"/>
        <w:ind w:left="0"/>
        <w:jc w:val="both"/>
      </w:pPr>
      <w:r>
        <w:rPr>
          <w:rFonts w:ascii="Times New Roman"/>
          <w:b w:val="false"/>
          <w:i w:val="false"/>
          <w:color w:val="000000"/>
          <w:sz w:val="28"/>
        </w:rPr>
        <w:t>изъятия актами исполнительной или законодательной власти.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45 </w:t>
      </w:r>
    </w:p>
    <w:p>
      <w:pPr>
        <w:spacing w:after="0"/>
        <w:ind w:left="0"/>
        <w:jc w:val="both"/>
      </w:pPr>
      <w:r>
        <w:rPr>
          <w:rFonts w:ascii="Times New Roman"/>
          <w:b w:val="false"/>
          <w:i w:val="false"/>
          <w:color w:val="000000"/>
          <w:sz w:val="28"/>
        </w:rPr>
        <w:t>                     Неприкосновенность Архивов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Архивы Корпорации пользуются неприкосновенностью.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46 </w:t>
      </w:r>
    </w:p>
    <w:p>
      <w:pPr>
        <w:spacing w:after="0"/>
        <w:ind w:left="0"/>
        <w:jc w:val="both"/>
      </w:pPr>
      <w:r>
        <w:rPr>
          <w:rFonts w:ascii="Times New Roman"/>
          <w:b w:val="false"/>
          <w:i w:val="false"/>
          <w:color w:val="000000"/>
          <w:sz w:val="28"/>
        </w:rPr>
        <w:t>                            Тайна Вкладов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Корпорация соблюдает полную тайну в отношении счетов вкладчиков, и ее члены соблюдают неприкосновенность информации о таких вкладах. </w:t>
      </w:r>
      <w:r>
        <w:br/>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xml:space="preserve">
                  Свобода Имущества от Ограничений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пункта (2) настоящей Статьи и в пределах, необходимых для выполнения деятельности, предусматриваемой в настоящем Соглашении, вся собственность и активы Корпорации освобождаются от ограничений, регулирования и контроля и моратория любого характера. </w:t>
      </w:r>
      <w:r>
        <w:br/>
      </w:r>
      <w:r>
        <w:rPr>
          <w:rFonts w:ascii="Times New Roman"/>
          <w:b w:val="false"/>
          <w:i w:val="false"/>
          <w:color w:val="000000"/>
          <w:sz w:val="28"/>
        </w:rPr>
        <w:t xml:space="preserve">
      2. Средства, полученные Корпорацией или подлежащие выплате ей в отношении инвестиций Корпорации, осуществленных на территории любой страны согласно Статье 4 (1) настоящего Соглашения не освобождаются только на основании какого-либо положения настоящего Соглашения от применяемых вообще валютных ограничений, регулирования и контроля действующих на территории страны-члена.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xml:space="preserve">
              Преимущественные права в отношении Коммуникаций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Официальным коммуникациям Корпорации каждой страной-членом предоставляется тот же режим, который она предоставляет официальным коммуникациям других стран-членов.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w:t>
      </w:r>
      <w:r>
        <w:br/>
      </w:r>
      <w:r>
        <w:rPr>
          <w:rFonts w:ascii="Times New Roman"/>
          <w:b w:val="false"/>
          <w:i w:val="false"/>
          <w:color w:val="000000"/>
          <w:sz w:val="28"/>
        </w:rPr>
        <w:t xml:space="preserve">
       Иммунитет и Преимущественные Права Должностных Лиц и Служащих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члены Общего Собрания, Председатель и члены Совета Директоров, Главный Управляющий, должностные лица и служащие Корпорации: </w:t>
      </w:r>
      <w:r>
        <w:br/>
      </w:r>
      <w:r>
        <w:rPr>
          <w:rFonts w:ascii="Times New Roman"/>
          <w:b w:val="false"/>
          <w:i w:val="false"/>
          <w:color w:val="000000"/>
          <w:sz w:val="28"/>
        </w:rPr>
        <w:t xml:space="preserve">
      (i) пользуются иммунитетом от юридических процессов в отношении действий, совершенных ими в их должностном положении; </w:t>
      </w:r>
      <w:r>
        <w:br/>
      </w:r>
      <w:r>
        <w:rPr>
          <w:rFonts w:ascii="Times New Roman"/>
          <w:b w:val="false"/>
          <w:i w:val="false"/>
          <w:color w:val="000000"/>
          <w:sz w:val="28"/>
        </w:rPr>
        <w:t xml:space="preserve">
      (ii) лицам, не являющимся местными гражданами, предоставляется тот же иммунитет от иммиграционных ограничений, требований по регистрации иностранцев и обязательств по государственной повинности и те же льготы в отношении валютных ограничений, которые предоставляются странами-членами представителям, должностным лицам и служащим аналогичного ранга других стран-членов; </w:t>
      </w:r>
      <w:r>
        <w:br/>
      </w:r>
      <w:r>
        <w:rPr>
          <w:rFonts w:ascii="Times New Roman"/>
          <w:b w:val="false"/>
          <w:i w:val="false"/>
          <w:color w:val="000000"/>
          <w:sz w:val="28"/>
        </w:rPr>
        <w:t xml:space="preserve">
      (iii) им предоставляется тот же режим в отношении льгот в связи с проездом, который предоставляется странами-членами представителям, должностным лицам и служащим аналогичного ранга других стран-членов.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w:t>
      </w:r>
      <w:r>
        <w:br/>
      </w:r>
      <w:r>
        <w:rPr>
          <w:rFonts w:ascii="Times New Roman"/>
          <w:b w:val="false"/>
          <w:i w:val="false"/>
          <w:color w:val="000000"/>
          <w:sz w:val="28"/>
        </w:rPr>
        <w:t xml:space="preserve">
                     Иммунитет от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ее активы, собственность, доход и ее финансовые операции и сделки, допускаемые настоящим Соглашением, пользуются иммунитетом от любого налогообложения и всех таможенных пошлин. Корпорация также пользуется иммунитетом от денежных обязательств по сбору или уплате какого-либо налога или пошлины. </w:t>
      </w:r>
      <w:r>
        <w:br/>
      </w:r>
      <w:r>
        <w:rPr>
          <w:rFonts w:ascii="Times New Roman"/>
          <w:b w:val="false"/>
          <w:i w:val="false"/>
          <w:color w:val="000000"/>
          <w:sz w:val="28"/>
        </w:rPr>
        <w:t xml:space="preserve">
      2. Никакой налог не взимается с жалованья и заработной платы или в их отношении, выплачиваемых Корпорацией Председателю или членам Совета Директоров, Главному Управляющему, должностным лицам или служащим Корпорации. </w:t>
      </w:r>
      <w:r>
        <w:br/>
      </w:r>
      <w:r>
        <w:rPr>
          <w:rFonts w:ascii="Times New Roman"/>
          <w:b w:val="false"/>
          <w:i w:val="false"/>
          <w:color w:val="000000"/>
          <w:sz w:val="28"/>
        </w:rPr>
        <w:t xml:space="preserve">
      3. Никакое налогообложение какого-либо рода не устанавливается в отношении какого-либо обязательства или ценной бумаги, выпущенной Корпорацией (включая любой дивиденд или доход от нее), независимо от того, кому она принадлежит: </w:t>
      </w:r>
      <w:r>
        <w:br/>
      </w:r>
      <w:r>
        <w:rPr>
          <w:rFonts w:ascii="Times New Roman"/>
          <w:b w:val="false"/>
          <w:i w:val="false"/>
          <w:color w:val="000000"/>
          <w:sz w:val="28"/>
        </w:rPr>
        <w:t xml:space="preserve">
      (a) которое проводит дискриминацию в отношении такого обязательства или ценной бумаги только потому, что она выпущена Корпорацией; или </w:t>
      </w:r>
      <w:r>
        <w:br/>
      </w:r>
      <w:r>
        <w:rPr>
          <w:rFonts w:ascii="Times New Roman"/>
          <w:b w:val="false"/>
          <w:i w:val="false"/>
          <w:color w:val="000000"/>
          <w:sz w:val="28"/>
        </w:rPr>
        <w:t xml:space="preserve">
      (b) если единственной основой юрисдикции для такого налогообложения является место или валюта, в которой она выпускается, подлежит оплате или оплачивается, или местонахождение какого-либо представительства или расположение места деятельности, функционирование которого Корпорация обеспечивает. </w:t>
      </w:r>
      <w:r>
        <w:br/>
      </w:r>
      <w:r>
        <w:rPr>
          <w:rFonts w:ascii="Times New Roman"/>
          <w:b w:val="false"/>
          <w:i w:val="false"/>
          <w:color w:val="000000"/>
          <w:sz w:val="28"/>
        </w:rPr>
        <w:t xml:space="preserve">
      4. Никакое налогообложение какого-либо рода не устанавливается в отношении какой-либо облигации или ценной бумаги, гарантированной Корпорацией (включая любой дивиденд или доход от нее), независимо от того, кому она принадлежит: </w:t>
      </w:r>
      <w:r>
        <w:br/>
      </w:r>
      <w:r>
        <w:rPr>
          <w:rFonts w:ascii="Times New Roman"/>
          <w:b w:val="false"/>
          <w:i w:val="false"/>
          <w:color w:val="000000"/>
          <w:sz w:val="28"/>
        </w:rPr>
        <w:t xml:space="preserve">
      (а) которое проводит дискриминацию в отношении такой облигации или ценной бумаги только потому, что она гарантирована Корпорацией; или </w:t>
      </w:r>
      <w:r>
        <w:br/>
      </w:r>
      <w:r>
        <w:rPr>
          <w:rFonts w:ascii="Times New Roman"/>
          <w:b w:val="false"/>
          <w:i w:val="false"/>
          <w:color w:val="000000"/>
          <w:sz w:val="28"/>
        </w:rPr>
        <w:t xml:space="preserve">
      (b) если единственной основой юрисдикции для такого налогообложения является местонахождение какого-либо представительства или расположение места деятельности, функционирование которого Корпорация обеспечивает.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w:t>
      </w:r>
      <w:r>
        <w:br/>
      </w:r>
      <w:r>
        <w:rPr>
          <w:rFonts w:ascii="Times New Roman"/>
          <w:b w:val="false"/>
          <w:i w:val="false"/>
          <w:color w:val="000000"/>
          <w:sz w:val="28"/>
        </w:rPr>
        <w:t xml:space="preserve">
                           Применение Главы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страна-член выполняет такие действия, которые являются необходимыми на ее собственной территории для целей обеспечения действенности в смысле ее собственного законодательства принципов, излагаемых в настоящей Главе, и информирует Корпорацию о всех действиях, предпринятых ею.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w:t>
      </w:r>
      <w:r>
        <w:br/>
      </w:r>
      <w:r>
        <w:rPr>
          <w:rFonts w:ascii="Times New Roman"/>
          <w:b w:val="false"/>
          <w:i w:val="false"/>
          <w:color w:val="000000"/>
          <w:sz w:val="28"/>
        </w:rPr>
        <w:t xml:space="preserve">
                                Отказ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Корпорация может по своему усмотрению отказаться от любого из преимущественных прав и иммунитета, предоставляемых согласно настоящей Статье в таких пределах и на таких условиях, которые она может определить.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VII </w:t>
      </w:r>
      <w:r>
        <w:br/>
      </w:r>
      <w:r>
        <w:rPr>
          <w:rFonts w:ascii="Times New Roman"/>
          <w:b w:val="false"/>
          <w:i w:val="false"/>
          <w:color w:val="000000"/>
          <w:sz w:val="28"/>
        </w:rPr>
        <w:t xml:space="preserve">
                     Поправки, толкование, арбитраж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w:t>
      </w:r>
      <w:r>
        <w:br/>
      </w:r>
      <w:r>
        <w:rPr>
          <w:rFonts w:ascii="Times New Roman"/>
          <w:b w:val="false"/>
          <w:i w:val="false"/>
          <w:color w:val="000000"/>
          <w:sz w:val="28"/>
        </w:rPr>
        <w:t xml:space="preserve">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настоящее Соглашение могут вноситься поправки по решению Общего Собрания, принятому двумя третями общего количества членов, представляющих не менее трех четвертей общего количества прав членов на участие в голосовании. </w:t>
      </w:r>
      <w:r>
        <w:br/>
      </w:r>
      <w:r>
        <w:rPr>
          <w:rFonts w:ascii="Times New Roman"/>
          <w:b w:val="false"/>
          <w:i w:val="false"/>
          <w:color w:val="000000"/>
          <w:sz w:val="28"/>
        </w:rPr>
        <w:t xml:space="preserve">
      2. Независимо от положений пункта (1) настоящей Статьи требуется единодушное согласие Общего Собрания для одобрения любой поправки, на основании которой изменяются: </w:t>
      </w:r>
      <w:r>
        <w:br/>
      </w:r>
      <w:r>
        <w:rPr>
          <w:rFonts w:ascii="Times New Roman"/>
          <w:b w:val="false"/>
          <w:i w:val="false"/>
          <w:color w:val="000000"/>
          <w:sz w:val="28"/>
        </w:rPr>
        <w:t xml:space="preserve">
      (a) право на выход из Корпорации, как это предусматривается в Статье 35 (1) настоящего Соглашения; </w:t>
      </w:r>
      <w:r>
        <w:br/>
      </w:r>
      <w:r>
        <w:rPr>
          <w:rFonts w:ascii="Times New Roman"/>
          <w:b w:val="false"/>
          <w:i w:val="false"/>
          <w:color w:val="000000"/>
          <w:sz w:val="28"/>
        </w:rPr>
        <w:t xml:space="preserve">
      (b) право подписки на акции при увеличении капитала Корпорации, как это предусматривается в пункте (5) Статьи 9; и </w:t>
      </w:r>
      <w:r>
        <w:br/>
      </w:r>
      <w:r>
        <w:rPr>
          <w:rFonts w:ascii="Times New Roman"/>
          <w:b w:val="false"/>
          <w:i w:val="false"/>
          <w:color w:val="000000"/>
          <w:sz w:val="28"/>
        </w:rPr>
        <w:t xml:space="preserve">
      (c) ограничения по обязательствам, о которых говорится в Статье 12. </w:t>
      </w:r>
      <w:r>
        <w:br/>
      </w:r>
      <w:r>
        <w:rPr>
          <w:rFonts w:ascii="Times New Roman"/>
          <w:b w:val="false"/>
          <w:i w:val="false"/>
          <w:color w:val="000000"/>
          <w:sz w:val="28"/>
        </w:rPr>
        <w:t xml:space="preserve">
      3. О любом предложении о внесении поправок в настоящее Соглашение, исходит ли оно от члена Корпорации или Совета Директоров, сообщается Председателю Общего Собрания, который представляет предложение на рассмотрение Общего Собрания. После принятия поправки Корпорация подтверждает это в официальном сообщении, направляемом Компетентные органы всем членам. Поправки вступают в силу для всех членов после даты официального сообщения, если Общее Собрание не укажет иное время.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w:t>
      </w:r>
      <w:r>
        <w:br/>
      </w:r>
      <w:r>
        <w:rPr>
          <w:rFonts w:ascii="Times New Roman"/>
          <w:b w:val="false"/>
          <w:i w:val="false"/>
          <w:color w:val="000000"/>
          <w:sz w:val="28"/>
        </w:rPr>
        <w:t xml:space="preserve">
                    Языки, Толкование и Применение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Арабский язык является официальным языком Корпорации. Кроме того, Английский и Французский могут использоваться как рабочие языки. Текст настоящего Соглашения на Арабском языке имеет силу оригинала и для толкования, и для применения. </w:t>
      </w:r>
      <w:r>
        <w:br/>
      </w:r>
      <w:r>
        <w:rPr>
          <w:rFonts w:ascii="Times New Roman"/>
          <w:b w:val="false"/>
          <w:i w:val="false"/>
          <w:color w:val="000000"/>
          <w:sz w:val="28"/>
        </w:rPr>
        <w:t xml:space="preserve">
      2. Любой вопрос, связанный с толкованием положений настоящего Соглашения, возникающий между каким-либо членом и Корпорацией или между членами, представляется на рассмотрение Совета Директоров для решения. </w:t>
      </w:r>
      <w:r>
        <w:br/>
      </w:r>
      <w:r>
        <w:rPr>
          <w:rFonts w:ascii="Times New Roman"/>
          <w:b w:val="false"/>
          <w:i w:val="false"/>
          <w:color w:val="000000"/>
          <w:sz w:val="28"/>
        </w:rPr>
        <w:t xml:space="preserve">
      3. В любом случае, когда Совет Директоров вынес решение согласно пункту (2) настоящей Статьи, любой член может потребовать, чтобы вопрос был представлен на рассмотрение Общего Собрания, решение которого является окончательным. До принятия решения Общим Собранием Корпорация может, поскольку она считает необходимым, действовать на основании решения Совета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w:t>
      </w:r>
      <w:r>
        <w:br/>
      </w:r>
      <w:r>
        <w:rPr>
          <w:rFonts w:ascii="Times New Roman"/>
          <w:b w:val="false"/>
          <w:i w:val="false"/>
          <w:color w:val="000000"/>
          <w:sz w:val="28"/>
        </w:rPr>
        <w:t xml:space="preserve">
                               Арбитраж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возникло несогласие между Корпорацией и членом, который прекратил быть таковым или между Корпорацией и каким-либо членом после принятия решения о прекращении деятельности Корпорации, такое несогласие представляется для арбитражного разбирательства в суде, состоящем из трех арбитров. Один из арбитров назначается Корпорацией, другой - членом, о котором идет речь, причем каждая сторона действует в течение шестидесяти дней со дня запроса об арбитражном разбирательстве. Третий арбитр назначается по согласию двух сторон и в случае, если в течение шестидесяти дней согласие между ними не достигнуто, нынешним Председателем Исламского Суда, который также назначает арбитра, не назначенного стороной в течение указываемого выше промежутка времени, по просьбе другой стороны. Если, несмотря на все усилия, единодушное решение арбитрами не достигнуто, решение принимается большинством голосов трех арбитров. Третий арбитр уполномочивается решать все процедурные вопросы в любом случае, когда стороны не пришли к согласию в этом отношении.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w:t>
      </w:r>
      <w:r>
        <w:br/>
      </w:r>
      <w:r>
        <w:rPr>
          <w:rFonts w:ascii="Times New Roman"/>
          <w:b w:val="false"/>
          <w:i w:val="false"/>
          <w:color w:val="000000"/>
          <w:sz w:val="28"/>
        </w:rPr>
        <w:t xml:space="preserve">
                    Одобрение, Считающееся Данным </w:t>
      </w:r>
      <w:r>
        <w:br/>
      </w:r>
      <w:r>
        <w:rPr>
          <w:rFonts w:ascii="Times New Roman"/>
          <w:b w:val="false"/>
          <w:i w:val="false"/>
          <w:color w:val="000000"/>
          <w:sz w:val="28"/>
        </w:rPr>
        <w:t>
 </w:t>
      </w:r>
    </w:p>
    <w:bookmarkEnd w:id="12"/>
    <w:bookmarkStart w:name="z10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Каждый раз, когда требуется одобрение какого-либо члена до любого </w:t>
      </w:r>
    </w:p>
    <w:p>
      <w:pPr>
        <w:spacing w:after="0"/>
        <w:ind w:left="0"/>
        <w:jc w:val="both"/>
      </w:pPr>
      <w:r>
        <w:rPr>
          <w:rFonts w:ascii="Times New Roman"/>
          <w:b w:val="false"/>
          <w:i w:val="false"/>
          <w:color w:val="000000"/>
          <w:sz w:val="28"/>
        </w:rPr>
        <w:t xml:space="preserve">действия, которое может быть совершено Корпорацией, одобрение считается </w:t>
      </w:r>
    </w:p>
    <w:p>
      <w:pPr>
        <w:spacing w:after="0"/>
        <w:ind w:left="0"/>
        <w:jc w:val="both"/>
      </w:pPr>
      <w:r>
        <w:rPr>
          <w:rFonts w:ascii="Times New Roman"/>
          <w:b w:val="false"/>
          <w:i w:val="false"/>
          <w:color w:val="000000"/>
          <w:sz w:val="28"/>
        </w:rPr>
        <w:t xml:space="preserve">данным, если члены не представят возражение в течение такого </w:t>
      </w:r>
    </w:p>
    <w:p>
      <w:pPr>
        <w:spacing w:after="0"/>
        <w:ind w:left="0"/>
        <w:jc w:val="both"/>
      </w:pPr>
      <w:r>
        <w:rPr>
          <w:rFonts w:ascii="Times New Roman"/>
          <w:b w:val="false"/>
          <w:i w:val="false"/>
          <w:color w:val="000000"/>
          <w:sz w:val="28"/>
        </w:rPr>
        <w:t xml:space="preserve">обусловленного промежутка времени, которое Корпорация может назначить, </w:t>
      </w:r>
    </w:p>
    <w:p>
      <w:pPr>
        <w:spacing w:after="0"/>
        <w:ind w:left="0"/>
        <w:jc w:val="both"/>
      </w:pPr>
      <w:r>
        <w:rPr>
          <w:rFonts w:ascii="Times New Roman"/>
          <w:b w:val="false"/>
          <w:i w:val="false"/>
          <w:color w:val="000000"/>
          <w:sz w:val="28"/>
        </w:rPr>
        <w:t>уведомив члена о предлагаемом действии.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VIII </w:t>
      </w:r>
    </w:p>
    <w:p>
      <w:pPr>
        <w:spacing w:after="0"/>
        <w:ind w:left="0"/>
        <w:jc w:val="both"/>
      </w:pPr>
      <w:r>
        <w:rPr>
          <w:rFonts w:ascii="Times New Roman"/>
          <w:b w:val="false"/>
          <w:i w:val="false"/>
          <w:color w:val="000000"/>
          <w:sz w:val="28"/>
        </w:rPr>
        <w:t xml:space="preserve">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57 </w:t>
      </w:r>
    </w:p>
    <w:p>
      <w:pPr>
        <w:spacing w:after="0"/>
        <w:ind w:left="0"/>
        <w:jc w:val="both"/>
      </w:pPr>
      <w:r>
        <w:rPr>
          <w:rFonts w:ascii="Times New Roman"/>
          <w:b w:val="false"/>
          <w:i w:val="false"/>
          <w:color w:val="000000"/>
          <w:sz w:val="28"/>
        </w:rPr>
        <w:t>                       Головной Офис Корпорации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Головным офисом Корпорации является Головной Офис Банка в Джидде в </w:t>
      </w:r>
    </w:p>
    <w:p>
      <w:pPr>
        <w:spacing w:after="0"/>
        <w:ind w:left="0"/>
        <w:jc w:val="both"/>
      </w:pPr>
      <w:r>
        <w:rPr>
          <w:rFonts w:ascii="Times New Roman"/>
          <w:b w:val="false"/>
          <w:i w:val="false"/>
          <w:color w:val="000000"/>
          <w:sz w:val="28"/>
        </w:rPr>
        <w:t>Королевстве Саудовская Аравия.</w:t>
      </w:r>
    </w:p>
    <w:p>
      <w:pPr>
        <w:spacing w:after="0"/>
        <w:ind w:left="0"/>
        <w:jc w:val="both"/>
      </w:pPr>
      <w:r>
        <w:rPr>
          <w:rFonts w:ascii="Times New Roman"/>
          <w:b w:val="false"/>
          <w:i w:val="false"/>
          <w:color w:val="000000"/>
          <w:sz w:val="28"/>
        </w:rPr>
        <w:t xml:space="preserve">     2. Совет Директоров Корпорации может создать другие офисы на </w:t>
      </w:r>
    </w:p>
    <w:p>
      <w:pPr>
        <w:spacing w:after="0"/>
        <w:ind w:left="0"/>
        <w:jc w:val="both"/>
      </w:pPr>
      <w:r>
        <w:rPr>
          <w:rFonts w:ascii="Times New Roman"/>
          <w:b w:val="false"/>
          <w:i w:val="false"/>
          <w:color w:val="000000"/>
          <w:sz w:val="28"/>
        </w:rPr>
        <w:t>территории любой из ее стран-членов.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58 </w:t>
      </w:r>
    </w:p>
    <w:p>
      <w:pPr>
        <w:spacing w:after="0"/>
        <w:ind w:left="0"/>
        <w:jc w:val="both"/>
      </w:pPr>
      <w:r>
        <w:rPr>
          <w:rFonts w:ascii="Times New Roman"/>
          <w:b w:val="false"/>
          <w:i w:val="false"/>
          <w:color w:val="000000"/>
          <w:sz w:val="28"/>
        </w:rPr>
        <w:t>                            Финансовый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Финансовый Год Банка является Финансовым Годом Корпорации.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59 </w:t>
      </w:r>
      <w:r>
        <w:br/>
      </w:r>
      <w:r>
        <w:rPr>
          <w:rFonts w:ascii="Times New Roman"/>
          <w:b w:val="false"/>
          <w:i w:val="false"/>
          <w:color w:val="000000"/>
          <w:sz w:val="28"/>
        </w:rPr>
        <w:t xml:space="preserve">
                       Каналы Связи, Депозитарии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член назначает конкретное учреждение из числа своих собственных для целей связи с Корпорацией по вопросам, связанным с настоящим Соглашением. </w:t>
      </w:r>
      <w:r>
        <w:br/>
      </w:r>
      <w:r>
        <w:rPr>
          <w:rFonts w:ascii="Times New Roman"/>
          <w:b w:val="false"/>
          <w:i w:val="false"/>
          <w:color w:val="000000"/>
          <w:sz w:val="28"/>
        </w:rPr>
        <w:t xml:space="preserve">
      2. Каждая страна-член назначает свой центральный банк или такое другое учреждение, назначение которого может быть согласовано с Корпорацией, в качестве депозитария, у которого Корпорация может хранить свои авуары в валюте этого члена, а также другие активы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IX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w:t>
      </w:r>
      <w:r>
        <w:br/>
      </w:r>
      <w:r>
        <w:rPr>
          <w:rFonts w:ascii="Times New Roman"/>
          <w:b w:val="false"/>
          <w:i w:val="false"/>
          <w:color w:val="000000"/>
          <w:sz w:val="28"/>
        </w:rPr>
        <w:t xml:space="preserve">
                         Подписание и Принятие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передается на хранение в Банк, где он всегда открыт для подписания представителями Банка, странами-членами Банка, список которых приводится в Приложении А и другими потенциальными членами до 30 дня месяца Дзуль Хиджа 1420 года Хиджры, соответствующего 5 апреля 2000 года (по Григорианскому Календарю) или такого более позднего срока, который устанавливается Советом Директоров Корпорации. Каждый подписывающий настоящее Соглашения передает на хранение в Банк документ, в котором говорится, что он принял или ратифицировал настоящее Соглашение в соответствии со своим собственным законодательством или положениями и предпринял действия, необходимые для того, чтобы он имел возможность выполнять все из его обязательств в соответствии с настоящим Соглашением. </w:t>
      </w:r>
      <w:r>
        <w:br/>
      </w:r>
      <w:r>
        <w:rPr>
          <w:rFonts w:ascii="Times New Roman"/>
          <w:b w:val="false"/>
          <w:i w:val="false"/>
          <w:color w:val="000000"/>
          <w:sz w:val="28"/>
        </w:rPr>
        <w:t xml:space="preserve">
      2. Банк передает заверенные копии настоящего Соглашения всем членам и надлежащим образом уведомляет каждого из них о подписании и передаче на хранение документа о принятии или ратификации, произведенных согласно предыдущему пункту, а также их дате. </w:t>
      </w:r>
      <w:r>
        <w:br/>
      </w:r>
      <w:r>
        <w:rPr>
          <w:rFonts w:ascii="Times New Roman"/>
          <w:b w:val="false"/>
          <w:i w:val="false"/>
          <w:color w:val="000000"/>
          <w:sz w:val="28"/>
        </w:rPr>
        <w:t xml:space="preserve">
      3. В день или после дня, когда Корпорация начала свою деятельность, Банк может получить подписанный документ и акт о принятии настоящего Соглашения от любой страны или учреждения, членство которого (-ой) одобрено в соответствии с пунктом (2) Статьи 7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в день его подписания и передачи на хранение документов о принятии или ратификации в соответствии с пунктом (1) Статьи 60: </w:t>
      </w:r>
      <w:r>
        <w:br/>
      </w:r>
      <w:r>
        <w:rPr>
          <w:rFonts w:ascii="Times New Roman"/>
          <w:b w:val="false"/>
          <w:i w:val="false"/>
          <w:color w:val="000000"/>
          <w:sz w:val="28"/>
        </w:rPr>
        <w:t xml:space="preserve">
      (a) Банком; </w:t>
      </w:r>
      <w:r>
        <w:br/>
      </w:r>
      <w:r>
        <w:rPr>
          <w:rFonts w:ascii="Times New Roman"/>
          <w:b w:val="false"/>
          <w:i w:val="false"/>
          <w:color w:val="000000"/>
          <w:sz w:val="28"/>
        </w:rPr>
        <w:t xml:space="preserve">
      (b) страной, где находится Головной Офис; и </w:t>
      </w:r>
      <w:r>
        <w:br/>
      </w:r>
      <w:r>
        <w:rPr>
          <w:rFonts w:ascii="Times New Roman"/>
          <w:b w:val="false"/>
          <w:i w:val="false"/>
          <w:color w:val="000000"/>
          <w:sz w:val="28"/>
        </w:rPr>
        <w:t xml:space="preserve">
      (c) не менее чем четырьмя другими странами-членами. </w:t>
      </w:r>
      <w:r>
        <w:br/>
      </w:r>
      <w:r>
        <w:rPr>
          <w:rFonts w:ascii="Times New Roman"/>
          <w:b w:val="false"/>
          <w:i w:val="false"/>
          <w:color w:val="000000"/>
          <w:sz w:val="28"/>
        </w:rPr>
        <w:t xml:space="preserve">
      2. Страны и учреждения, документы которых о принятии или ратификации были переданы на хранение до дня, когда Соглашение вступило в силу, становятся членами в этот день. Другие страны и учреждения становятся членами в дни передачи на хранение их документов о принятии или ратификации.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w:t>
      </w:r>
      <w:r>
        <w:br/>
      </w:r>
      <w:r>
        <w:rPr>
          <w:rFonts w:ascii="Times New Roman"/>
          <w:b w:val="false"/>
          <w:i w:val="false"/>
          <w:color w:val="000000"/>
          <w:sz w:val="28"/>
        </w:rPr>
        <w:t xml:space="preserve">
                          Начало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Как только настоящее Соглашение вступит в силу согласно пункту (1) Статьи 61, каждый член назначает представителя, и Президент Банка созывает Общее Собрание. Корпорация начинает свою деятельность в день проведения такой встречи. </w:t>
      </w:r>
      <w:r>
        <w:br/>
      </w:r>
      <w:r>
        <w:rPr>
          <w:rFonts w:ascii="Times New Roman"/>
          <w:b w:val="false"/>
          <w:i w:val="false"/>
          <w:color w:val="000000"/>
          <w:sz w:val="28"/>
        </w:rPr>
        <w:t xml:space="preserve">
      Совершено в городе Джидда, Королевство Саудовская Аравия, в одном экземпляре-оригинале от 25 дня месяца Раджаб 1420 года Хиджры, соответствующего 3 ноября 1999 года, на арабском языке, с переводом на английский и французский языки, который передается и остается на хранении в архивах Исламского Банка Развития, который выразил ниже своей подписью </w:t>
      </w:r>
    </w:p>
    <w:bookmarkEnd w:id="14"/>
    <w:bookmarkStart w:name="z1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свое согласие действовать в качестве депозитария настоящего Соглашения и </w:t>
      </w:r>
    </w:p>
    <w:p>
      <w:pPr>
        <w:spacing w:after="0"/>
        <w:ind w:left="0"/>
        <w:jc w:val="both"/>
      </w:pPr>
      <w:r>
        <w:rPr>
          <w:rFonts w:ascii="Times New Roman"/>
          <w:b w:val="false"/>
          <w:i w:val="false"/>
          <w:color w:val="000000"/>
          <w:sz w:val="28"/>
        </w:rPr>
        <w:t xml:space="preserve">уведомить все правительства тех стран, названия которых приводятся в </w:t>
      </w:r>
    </w:p>
    <w:p>
      <w:pPr>
        <w:spacing w:after="0"/>
        <w:ind w:left="0"/>
        <w:jc w:val="both"/>
      </w:pPr>
      <w:r>
        <w:rPr>
          <w:rFonts w:ascii="Times New Roman"/>
          <w:b w:val="false"/>
          <w:i w:val="false"/>
          <w:color w:val="000000"/>
          <w:sz w:val="28"/>
        </w:rPr>
        <w:t xml:space="preserve">Приложении А, о дне вступления настоящего Соглашения в силу в соответствии </w:t>
      </w:r>
    </w:p>
    <w:p>
      <w:pPr>
        <w:spacing w:after="0"/>
        <w:ind w:left="0"/>
        <w:jc w:val="both"/>
      </w:pPr>
      <w:r>
        <w:rPr>
          <w:rFonts w:ascii="Times New Roman"/>
          <w:b w:val="false"/>
          <w:i w:val="false"/>
          <w:color w:val="000000"/>
          <w:sz w:val="28"/>
        </w:rPr>
        <w:t>с пунктом (1) Статьи 61 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А</w:t>
      </w:r>
    </w:p>
    <w:p>
      <w:pPr>
        <w:spacing w:after="0"/>
        <w:ind w:left="0"/>
        <w:jc w:val="both"/>
      </w:pPr>
      <w:r>
        <w:rPr>
          <w:rFonts w:ascii="Times New Roman"/>
          <w:b w:val="false"/>
          <w:i w:val="false"/>
          <w:color w:val="000000"/>
          <w:sz w:val="28"/>
        </w:rPr>
        <w:t>       Акции в уставном капитале корпорации, предназначенные для</w:t>
      </w:r>
    </w:p>
    <w:p>
      <w:pPr>
        <w:spacing w:after="0"/>
        <w:ind w:left="0"/>
        <w:jc w:val="both"/>
      </w:pPr>
      <w:r>
        <w:rPr>
          <w:rFonts w:ascii="Times New Roman"/>
          <w:b w:val="false"/>
          <w:i w:val="false"/>
          <w:color w:val="000000"/>
          <w:sz w:val="28"/>
        </w:rPr>
        <w:t>          первоначальной подписки исламским банком развития и</w:t>
      </w:r>
    </w:p>
    <w:p>
      <w:pPr>
        <w:spacing w:after="0"/>
        <w:ind w:left="0"/>
        <w:jc w:val="both"/>
      </w:pPr>
      <w:r>
        <w:rPr>
          <w:rFonts w:ascii="Times New Roman"/>
          <w:b w:val="false"/>
          <w:i w:val="false"/>
          <w:color w:val="000000"/>
          <w:sz w:val="28"/>
        </w:rPr>
        <w:t>                        странами-членами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(Номинальная стоимость каждой акции: 10,000 долларов США)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Акционер                       !      Количество Акций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Исламский Банк Развития                        25,000</w:t>
      </w:r>
    </w:p>
    <w:p>
      <w:pPr>
        <w:spacing w:after="0"/>
        <w:ind w:left="0"/>
        <w:jc w:val="both"/>
      </w:pPr>
      <w:r>
        <w:rPr>
          <w:rFonts w:ascii="Times New Roman"/>
          <w:b w:val="false"/>
          <w:i w:val="false"/>
          <w:color w:val="000000"/>
          <w:sz w:val="28"/>
        </w:rPr>
        <w:t>Азербайджан                                         4</w:t>
      </w:r>
    </w:p>
    <w:p>
      <w:pPr>
        <w:spacing w:after="0"/>
        <w:ind w:left="0"/>
        <w:jc w:val="both"/>
      </w:pPr>
      <w:r>
        <w:rPr>
          <w:rFonts w:ascii="Times New Roman"/>
          <w:b w:val="false"/>
          <w:i w:val="false"/>
          <w:color w:val="000000"/>
          <w:sz w:val="28"/>
        </w:rPr>
        <w:t>Албания                                             7</w:t>
      </w:r>
    </w:p>
    <w:p>
      <w:pPr>
        <w:spacing w:after="0"/>
        <w:ind w:left="0"/>
        <w:jc w:val="both"/>
      </w:pPr>
      <w:r>
        <w:rPr>
          <w:rFonts w:ascii="Times New Roman"/>
          <w:b w:val="false"/>
          <w:i w:val="false"/>
          <w:color w:val="000000"/>
          <w:sz w:val="28"/>
        </w:rPr>
        <w:t>Алжир                                             475</w:t>
      </w:r>
    </w:p>
    <w:p>
      <w:pPr>
        <w:spacing w:after="0"/>
        <w:ind w:left="0"/>
        <w:jc w:val="both"/>
      </w:pPr>
      <w:r>
        <w:rPr>
          <w:rFonts w:ascii="Times New Roman"/>
          <w:b w:val="false"/>
          <w:i w:val="false"/>
          <w:color w:val="000000"/>
          <w:sz w:val="28"/>
        </w:rPr>
        <w:t>Афганистан                                         17</w:t>
      </w:r>
    </w:p>
    <w:p>
      <w:pPr>
        <w:spacing w:after="0"/>
        <w:ind w:left="0"/>
        <w:jc w:val="both"/>
      </w:pPr>
      <w:r>
        <w:rPr>
          <w:rFonts w:ascii="Times New Roman"/>
          <w:b w:val="false"/>
          <w:i w:val="false"/>
          <w:color w:val="000000"/>
          <w:sz w:val="28"/>
        </w:rPr>
        <w:t>Бангладеш                                         188</w:t>
      </w:r>
    </w:p>
    <w:p>
      <w:pPr>
        <w:spacing w:after="0"/>
        <w:ind w:left="0"/>
        <w:jc w:val="both"/>
      </w:pPr>
      <w:r>
        <w:rPr>
          <w:rFonts w:ascii="Times New Roman"/>
          <w:b w:val="false"/>
          <w:i w:val="false"/>
          <w:color w:val="000000"/>
          <w:sz w:val="28"/>
        </w:rPr>
        <w:t>Бахрейн                                            44</w:t>
      </w:r>
    </w:p>
    <w:p>
      <w:pPr>
        <w:spacing w:after="0"/>
        <w:ind w:left="0"/>
        <w:jc w:val="both"/>
      </w:pPr>
      <w:r>
        <w:rPr>
          <w:rFonts w:ascii="Times New Roman"/>
          <w:b w:val="false"/>
          <w:i w:val="false"/>
          <w:color w:val="000000"/>
          <w:sz w:val="28"/>
        </w:rPr>
        <w:t>Бенин                                              18</w:t>
      </w:r>
    </w:p>
    <w:p>
      <w:pPr>
        <w:spacing w:after="0"/>
        <w:ind w:left="0"/>
        <w:jc w:val="both"/>
      </w:pPr>
      <w:r>
        <w:rPr>
          <w:rFonts w:ascii="Times New Roman"/>
          <w:b w:val="false"/>
          <w:i w:val="false"/>
          <w:color w:val="000000"/>
          <w:sz w:val="28"/>
        </w:rPr>
        <w:t>Бруней Даруссалам                                  47</w:t>
      </w:r>
    </w:p>
    <w:p>
      <w:pPr>
        <w:spacing w:after="0"/>
        <w:ind w:left="0"/>
        <w:jc w:val="both"/>
      </w:pPr>
      <w:r>
        <w:rPr>
          <w:rFonts w:ascii="Times New Roman"/>
          <w:b w:val="false"/>
          <w:i w:val="false"/>
          <w:color w:val="000000"/>
          <w:sz w:val="28"/>
        </w:rPr>
        <w:t>Буркина-Фасо                                       48</w:t>
      </w:r>
    </w:p>
    <w:p>
      <w:pPr>
        <w:spacing w:after="0"/>
        <w:ind w:left="0"/>
        <w:jc w:val="both"/>
      </w:pPr>
      <w:r>
        <w:rPr>
          <w:rFonts w:ascii="Times New Roman"/>
          <w:b w:val="false"/>
          <w:i w:val="false"/>
          <w:color w:val="000000"/>
          <w:sz w:val="28"/>
        </w:rPr>
        <w:t>Габон                                              51</w:t>
      </w:r>
    </w:p>
    <w:p>
      <w:pPr>
        <w:spacing w:after="0"/>
        <w:ind w:left="0"/>
        <w:jc w:val="both"/>
      </w:pPr>
      <w:r>
        <w:rPr>
          <w:rFonts w:ascii="Times New Roman"/>
          <w:b w:val="false"/>
          <w:i w:val="false"/>
          <w:color w:val="000000"/>
          <w:sz w:val="28"/>
        </w:rPr>
        <w:t>Гамбия                                             16</w:t>
      </w:r>
    </w:p>
    <w:p>
      <w:pPr>
        <w:spacing w:after="0"/>
        <w:ind w:left="0"/>
        <w:jc w:val="both"/>
      </w:pPr>
      <w:r>
        <w:rPr>
          <w:rFonts w:ascii="Times New Roman"/>
          <w:b w:val="false"/>
          <w:i w:val="false"/>
          <w:color w:val="000000"/>
          <w:sz w:val="28"/>
        </w:rPr>
        <w:t>Гвинея                                             47</w:t>
      </w:r>
    </w:p>
    <w:p>
      <w:pPr>
        <w:spacing w:after="0"/>
        <w:ind w:left="0"/>
        <w:jc w:val="both"/>
      </w:pPr>
      <w:r>
        <w:rPr>
          <w:rFonts w:ascii="Times New Roman"/>
          <w:b w:val="false"/>
          <w:i w:val="false"/>
          <w:color w:val="000000"/>
          <w:sz w:val="28"/>
        </w:rPr>
        <w:t>Гвинея-Бисау                                       13</w:t>
      </w:r>
    </w:p>
    <w:p>
      <w:pPr>
        <w:spacing w:after="0"/>
        <w:ind w:left="0"/>
        <w:jc w:val="both"/>
      </w:pPr>
      <w:r>
        <w:rPr>
          <w:rFonts w:ascii="Times New Roman"/>
          <w:b w:val="false"/>
          <w:i w:val="false"/>
          <w:color w:val="000000"/>
          <w:sz w:val="28"/>
        </w:rPr>
        <w:t>Джибути                                            10</w:t>
      </w:r>
    </w:p>
    <w:p>
      <w:pPr>
        <w:spacing w:after="0"/>
        <w:ind w:left="0"/>
        <w:jc w:val="both"/>
      </w:pPr>
      <w:r>
        <w:rPr>
          <w:rFonts w:ascii="Times New Roman"/>
          <w:b w:val="false"/>
          <w:i w:val="false"/>
          <w:color w:val="000000"/>
          <w:sz w:val="28"/>
        </w:rPr>
        <w:t>Египет                                            401</w:t>
      </w:r>
    </w:p>
    <w:p>
      <w:pPr>
        <w:spacing w:after="0"/>
        <w:ind w:left="0"/>
        <w:jc w:val="both"/>
      </w:pPr>
      <w:r>
        <w:rPr>
          <w:rFonts w:ascii="Times New Roman"/>
          <w:b w:val="false"/>
          <w:i w:val="false"/>
          <w:color w:val="000000"/>
          <w:sz w:val="28"/>
        </w:rPr>
        <w:t>Индонезия                                         475</w:t>
      </w:r>
    </w:p>
    <w:p>
      <w:pPr>
        <w:spacing w:after="0"/>
        <w:ind w:left="0"/>
        <w:jc w:val="both"/>
      </w:pPr>
      <w:r>
        <w:rPr>
          <w:rFonts w:ascii="Times New Roman"/>
          <w:b w:val="false"/>
          <w:i w:val="false"/>
          <w:color w:val="000000"/>
          <w:sz w:val="28"/>
        </w:rPr>
        <w:t>Ирак                                               82</w:t>
      </w:r>
    </w:p>
    <w:p>
      <w:pPr>
        <w:spacing w:after="0"/>
        <w:ind w:left="0"/>
        <w:jc w:val="both"/>
      </w:pPr>
      <w:r>
        <w:rPr>
          <w:rFonts w:ascii="Times New Roman"/>
          <w:b w:val="false"/>
          <w:i w:val="false"/>
          <w:color w:val="000000"/>
          <w:sz w:val="28"/>
        </w:rPr>
        <w:t>Иран                                            1,337</w:t>
      </w:r>
    </w:p>
    <w:p>
      <w:pPr>
        <w:spacing w:after="0"/>
        <w:ind w:left="0"/>
        <w:jc w:val="both"/>
      </w:pPr>
      <w:r>
        <w:rPr>
          <w:rFonts w:ascii="Times New Roman"/>
          <w:b w:val="false"/>
          <w:i w:val="false"/>
          <w:color w:val="000000"/>
          <w:sz w:val="28"/>
        </w:rPr>
        <w:t>Йемен                                              95</w:t>
      </w:r>
    </w:p>
    <w:p>
      <w:pPr>
        <w:spacing w:after="0"/>
        <w:ind w:left="0"/>
        <w:jc w:val="both"/>
      </w:pPr>
      <w:r>
        <w:rPr>
          <w:rFonts w:ascii="Times New Roman"/>
          <w:b w:val="false"/>
          <w:i w:val="false"/>
          <w:color w:val="000000"/>
          <w:sz w:val="28"/>
        </w:rPr>
        <w:t>Иордания                                           76</w:t>
      </w:r>
    </w:p>
    <w:p>
      <w:pPr>
        <w:spacing w:after="0"/>
        <w:ind w:left="0"/>
        <w:jc w:val="both"/>
      </w:pPr>
      <w:r>
        <w:rPr>
          <w:rFonts w:ascii="Times New Roman"/>
          <w:b w:val="false"/>
          <w:i w:val="false"/>
          <w:color w:val="000000"/>
          <w:sz w:val="28"/>
        </w:rPr>
        <w:t>Казахстан                                           3</w:t>
      </w:r>
    </w:p>
    <w:p>
      <w:pPr>
        <w:spacing w:after="0"/>
        <w:ind w:left="0"/>
        <w:jc w:val="both"/>
      </w:pPr>
      <w:r>
        <w:rPr>
          <w:rFonts w:ascii="Times New Roman"/>
          <w:b w:val="false"/>
          <w:i w:val="false"/>
          <w:color w:val="000000"/>
          <w:sz w:val="28"/>
        </w:rPr>
        <w:t>Камерун                                            40</w:t>
      </w:r>
    </w:p>
    <w:p>
      <w:pPr>
        <w:spacing w:after="0"/>
        <w:ind w:left="0"/>
        <w:jc w:val="both"/>
      </w:pPr>
      <w:r>
        <w:rPr>
          <w:rFonts w:ascii="Times New Roman"/>
          <w:b w:val="false"/>
          <w:i w:val="false"/>
          <w:color w:val="000000"/>
          <w:sz w:val="28"/>
        </w:rPr>
        <w:t>Катар                                             188</w:t>
      </w:r>
    </w:p>
    <w:p>
      <w:pPr>
        <w:spacing w:after="0"/>
        <w:ind w:left="0"/>
        <w:jc w:val="both"/>
      </w:pPr>
      <w:r>
        <w:rPr>
          <w:rFonts w:ascii="Times New Roman"/>
          <w:b w:val="false"/>
          <w:i w:val="false"/>
          <w:color w:val="000000"/>
          <w:sz w:val="28"/>
        </w:rPr>
        <w:t>Коморы                                              4</w:t>
      </w:r>
    </w:p>
    <w:p>
      <w:pPr>
        <w:spacing w:after="0"/>
        <w:ind w:left="0"/>
        <w:jc w:val="both"/>
      </w:pPr>
      <w:r>
        <w:rPr>
          <w:rFonts w:ascii="Times New Roman"/>
          <w:b w:val="false"/>
          <w:i w:val="false"/>
          <w:color w:val="000000"/>
          <w:sz w:val="28"/>
        </w:rPr>
        <w:t>Кувейт                                          1,899</w:t>
      </w:r>
    </w:p>
    <w:p>
      <w:pPr>
        <w:spacing w:after="0"/>
        <w:ind w:left="0"/>
        <w:jc w:val="both"/>
      </w:pPr>
      <w:r>
        <w:rPr>
          <w:rFonts w:ascii="Times New Roman"/>
          <w:b w:val="false"/>
          <w:i w:val="false"/>
          <w:color w:val="000000"/>
          <w:sz w:val="28"/>
        </w:rPr>
        <w:t>Кыргызстан                                          3</w:t>
      </w:r>
    </w:p>
    <w:p>
      <w:pPr>
        <w:spacing w:after="0"/>
        <w:ind w:left="0"/>
        <w:jc w:val="both"/>
      </w:pPr>
      <w:r>
        <w:rPr>
          <w:rFonts w:ascii="Times New Roman"/>
          <w:b w:val="false"/>
          <w:i w:val="false"/>
          <w:color w:val="000000"/>
          <w:sz w:val="28"/>
        </w:rPr>
        <w:t>Ливан                                              19</w:t>
      </w:r>
    </w:p>
    <w:p>
      <w:pPr>
        <w:spacing w:after="0"/>
        <w:ind w:left="0"/>
        <w:jc w:val="both"/>
      </w:pPr>
      <w:r>
        <w:rPr>
          <w:rFonts w:ascii="Times New Roman"/>
          <w:b w:val="false"/>
          <w:i w:val="false"/>
          <w:color w:val="000000"/>
          <w:sz w:val="28"/>
        </w:rPr>
        <w:t>Ливия                                           2,016</w:t>
      </w:r>
    </w:p>
    <w:p>
      <w:pPr>
        <w:spacing w:after="0"/>
        <w:ind w:left="0"/>
        <w:jc w:val="both"/>
      </w:pPr>
      <w:r>
        <w:rPr>
          <w:rFonts w:ascii="Times New Roman"/>
          <w:b w:val="false"/>
          <w:i w:val="false"/>
          <w:color w:val="000000"/>
          <w:sz w:val="28"/>
        </w:rPr>
        <w:t>Мавритания                                         16</w:t>
      </w:r>
    </w:p>
    <w:p>
      <w:pPr>
        <w:spacing w:after="0"/>
        <w:ind w:left="0"/>
        <w:jc w:val="both"/>
      </w:pPr>
      <w:r>
        <w:rPr>
          <w:rFonts w:ascii="Times New Roman"/>
          <w:b w:val="false"/>
          <w:i w:val="false"/>
          <w:color w:val="000000"/>
          <w:sz w:val="28"/>
        </w:rPr>
        <w:t>Малайзия                                          304</w:t>
      </w:r>
    </w:p>
    <w:p>
      <w:pPr>
        <w:spacing w:after="0"/>
        <w:ind w:left="0"/>
        <w:jc w:val="both"/>
      </w:pPr>
      <w:r>
        <w:rPr>
          <w:rFonts w:ascii="Times New Roman"/>
          <w:b w:val="false"/>
          <w:i w:val="false"/>
          <w:color w:val="000000"/>
          <w:sz w:val="28"/>
        </w:rPr>
        <w:t>Мали                                               19</w:t>
      </w:r>
    </w:p>
    <w:p>
      <w:pPr>
        <w:spacing w:after="0"/>
        <w:ind w:left="0"/>
        <w:jc w:val="both"/>
      </w:pPr>
      <w:r>
        <w:rPr>
          <w:rFonts w:ascii="Times New Roman"/>
          <w:b w:val="false"/>
          <w:i w:val="false"/>
          <w:color w:val="000000"/>
          <w:sz w:val="28"/>
        </w:rPr>
        <w:t>Мальдивы                                           16</w:t>
      </w:r>
    </w:p>
    <w:p>
      <w:pPr>
        <w:spacing w:after="0"/>
        <w:ind w:left="0"/>
        <w:jc w:val="both"/>
      </w:pPr>
      <w:r>
        <w:rPr>
          <w:rFonts w:ascii="Times New Roman"/>
          <w:b w:val="false"/>
          <w:i w:val="false"/>
          <w:color w:val="000000"/>
          <w:sz w:val="28"/>
        </w:rPr>
        <w:t>Марокко                                            95</w:t>
      </w:r>
    </w:p>
    <w:p>
      <w:pPr>
        <w:spacing w:after="0"/>
        <w:ind w:left="0"/>
        <w:jc w:val="both"/>
      </w:pPr>
      <w:r>
        <w:rPr>
          <w:rFonts w:ascii="Times New Roman"/>
          <w:b w:val="false"/>
          <w:i w:val="false"/>
          <w:color w:val="000000"/>
          <w:sz w:val="28"/>
        </w:rPr>
        <w:t>Мозамбик                                           14</w:t>
      </w:r>
    </w:p>
    <w:p>
      <w:pPr>
        <w:spacing w:after="0"/>
        <w:ind w:left="0"/>
        <w:jc w:val="both"/>
      </w:pPr>
      <w:r>
        <w:rPr>
          <w:rFonts w:ascii="Times New Roman"/>
          <w:b w:val="false"/>
          <w:i w:val="false"/>
          <w:color w:val="000000"/>
          <w:sz w:val="28"/>
        </w:rPr>
        <w:t>Нигер                                              39</w:t>
      </w:r>
    </w:p>
    <w:p>
      <w:pPr>
        <w:spacing w:after="0"/>
        <w:ind w:left="0"/>
        <w:jc w:val="both"/>
      </w:pPr>
      <w:r>
        <w:rPr>
          <w:rFonts w:ascii="Times New Roman"/>
          <w:b w:val="false"/>
          <w:i w:val="false"/>
          <w:color w:val="000000"/>
          <w:sz w:val="28"/>
        </w:rPr>
        <w:t>Объединенные Арабские Эмираты                   1,082</w:t>
      </w:r>
    </w:p>
    <w:p>
      <w:pPr>
        <w:spacing w:after="0"/>
        <w:ind w:left="0"/>
        <w:jc w:val="both"/>
      </w:pPr>
      <w:r>
        <w:rPr>
          <w:rFonts w:ascii="Times New Roman"/>
          <w:b w:val="false"/>
          <w:i w:val="false"/>
          <w:color w:val="000000"/>
          <w:sz w:val="28"/>
        </w:rPr>
        <w:t>Оман                                               53</w:t>
      </w:r>
    </w:p>
    <w:p>
      <w:pPr>
        <w:spacing w:after="0"/>
        <w:ind w:left="0"/>
        <w:jc w:val="both"/>
      </w:pPr>
      <w:r>
        <w:rPr>
          <w:rFonts w:ascii="Times New Roman"/>
          <w:b w:val="false"/>
          <w:i w:val="false"/>
          <w:color w:val="000000"/>
          <w:sz w:val="28"/>
        </w:rPr>
        <w:t>Пакистан                                          475</w:t>
      </w:r>
    </w:p>
    <w:p>
      <w:pPr>
        <w:spacing w:after="0"/>
        <w:ind w:left="0"/>
        <w:jc w:val="both"/>
      </w:pPr>
      <w:r>
        <w:rPr>
          <w:rFonts w:ascii="Times New Roman"/>
          <w:b w:val="false"/>
          <w:i w:val="false"/>
          <w:color w:val="000000"/>
          <w:sz w:val="28"/>
        </w:rPr>
        <w:t>Палестина                                          26</w:t>
      </w:r>
    </w:p>
    <w:p>
      <w:pPr>
        <w:spacing w:after="0"/>
        <w:ind w:left="0"/>
        <w:jc w:val="both"/>
      </w:pPr>
      <w:r>
        <w:rPr>
          <w:rFonts w:ascii="Times New Roman"/>
          <w:b w:val="false"/>
          <w:i w:val="false"/>
          <w:color w:val="000000"/>
          <w:sz w:val="28"/>
        </w:rPr>
        <w:t>Саудовская Аравия                               3,812</w:t>
      </w:r>
    </w:p>
    <w:p>
      <w:pPr>
        <w:spacing w:after="0"/>
        <w:ind w:left="0"/>
        <w:jc w:val="both"/>
      </w:pPr>
      <w:r>
        <w:rPr>
          <w:rFonts w:ascii="Times New Roman"/>
          <w:b w:val="false"/>
          <w:i w:val="false"/>
          <w:color w:val="000000"/>
          <w:sz w:val="28"/>
        </w:rPr>
        <w:t>Сенегал                                            47</w:t>
      </w:r>
    </w:p>
    <w:p>
      <w:pPr>
        <w:spacing w:after="0"/>
        <w:ind w:left="0"/>
        <w:jc w:val="both"/>
      </w:pPr>
      <w:r>
        <w:rPr>
          <w:rFonts w:ascii="Times New Roman"/>
          <w:b w:val="false"/>
          <w:i w:val="false"/>
          <w:color w:val="000000"/>
          <w:sz w:val="28"/>
        </w:rPr>
        <w:t>Сирия                                              19</w:t>
      </w:r>
    </w:p>
    <w:p>
      <w:pPr>
        <w:spacing w:after="0"/>
        <w:ind w:left="0"/>
        <w:jc w:val="both"/>
      </w:pPr>
      <w:r>
        <w:rPr>
          <w:rFonts w:ascii="Times New Roman"/>
          <w:b w:val="false"/>
          <w:i w:val="false"/>
          <w:color w:val="000000"/>
          <w:sz w:val="28"/>
        </w:rPr>
        <w:t>Сомали                                             16</w:t>
      </w:r>
    </w:p>
    <w:p>
      <w:pPr>
        <w:spacing w:after="0"/>
        <w:ind w:left="0"/>
        <w:jc w:val="both"/>
      </w:pPr>
      <w:r>
        <w:rPr>
          <w:rFonts w:ascii="Times New Roman"/>
          <w:b w:val="false"/>
          <w:i w:val="false"/>
          <w:color w:val="000000"/>
          <w:sz w:val="28"/>
        </w:rPr>
        <w:t>Судан                                              63</w:t>
      </w:r>
    </w:p>
    <w:p>
      <w:pPr>
        <w:spacing w:after="0"/>
        <w:ind w:left="0"/>
        <w:jc w:val="both"/>
      </w:pPr>
      <w:r>
        <w:rPr>
          <w:rFonts w:ascii="Times New Roman"/>
          <w:b w:val="false"/>
          <w:i w:val="false"/>
          <w:color w:val="000000"/>
          <w:sz w:val="28"/>
        </w:rPr>
        <w:t>Суринам                                             5</w:t>
      </w:r>
    </w:p>
    <w:p>
      <w:pPr>
        <w:spacing w:after="0"/>
        <w:ind w:left="0"/>
        <w:jc w:val="both"/>
      </w:pPr>
      <w:r>
        <w:rPr>
          <w:rFonts w:ascii="Times New Roman"/>
          <w:b w:val="false"/>
          <w:i w:val="false"/>
          <w:color w:val="000000"/>
          <w:sz w:val="28"/>
        </w:rPr>
        <w:t>Сьерра-Леоне                                        6</w:t>
      </w:r>
    </w:p>
    <w:p>
      <w:pPr>
        <w:spacing w:after="0"/>
        <w:ind w:left="0"/>
        <w:jc w:val="both"/>
      </w:pPr>
      <w:r>
        <w:rPr>
          <w:rFonts w:ascii="Times New Roman"/>
          <w:b w:val="false"/>
          <w:i w:val="false"/>
          <w:color w:val="000000"/>
          <w:sz w:val="28"/>
        </w:rPr>
        <w:t>Таджикистан                                         3</w:t>
      </w:r>
    </w:p>
    <w:p>
      <w:pPr>
        <w:spacing w:after="0"/>
        <w:ind w:left="0"/>
        <w:jc w:val="both"/>
      </w:pPr>
      <w:r>
        <w:rPr>
          <w:rFonts w:ascii="Times New Roman"/>
          <w:b w:val="false"/>
          <w:i w:val="false"/>
          <w:color w:val="000000"/>
          <w:sz w:val="28"/>
        </w:rPr>
        <w:t>Того                                                3</w:t>
      </w:r>
    </w:p>
    <w:p>
      <w:pPr>
        <w:spacing w:after="0"/>
        <w:ind w:left="0"/>
        <w:jc w:val="both"/>
      </w:pPr>
      <w:r>
        <w:rPr>
          <w:rFonts w:ascii="Times New Roman"/>
          <w:b w:val="false"/>
          <w:i w:val="false"/>
          <w:color w:val="000000"/>
          <w:sz w:val="28"/>
        </w:rPr>
        <w:t>Тунис                                              38</w:t>
      </w:r>
    </w:p>
    <w:p>
      <w:pPr>
        <w:spacing w:after="0"/>
        <w:ind w:left="0"/>
        <w:jc w:val="both"/>
      </w:pPr>
      <w:r>
        <w:rPr>
          <w:rFonts w:ascii="Times New Roman"/>
          <w:b w:val="false"/>
          <w:i w:val="false"/>
          <w:color w:val="000000"/>
          <w:sz w:val="28"/>
        </w:rPr>
        <w:t>Туркменистан                                        3</w:t>
      </w:r>
    </w:p>
    <w:p>
      <w:pPr>
        <w:spacing w:after="0"/>
        <w:ind w:left="0"/>
        <w:jc w:val="both"/>
      </w:pPr>
      <w:r>
        <w:rPr>
          <w:rFonts w:ascii="Times New Roman"/>
          <w:b w:val="false"/>
          <w:i w:val="false"/>
          <w:color w:val="000000"/>
          <w:sz w:val="28"/>
        </w:rPr>
        <w:t>Турция                                          1,176</w:t>
      </w:r>
    </w:p>
    <w:p>
      <w:pPr>
        <w:spacing w:after="0"/>
        <w:ind w:left="0"/>
        <w:jc w:val="both"/>
      </w:pPr>
      <w:r>
        <w:rPr>
          <w:rFonts w:ascii="Times New Roman"/>
          <w:b w:val="false"/>
          <w:i w:val="false"/>
          <w:color w:val="000000"/>
          <w:sz w:val="28"/>
        </w:rPr>
        <w:t>Уганда                                             39</w:t>
      </w:r>
    </w:p>
    <w:p>
      <w:pPr>
        <w:spacing w:after="0"/>
        <w:ind w:left="0"/>
        <w:jc w:val="both"/>
      </w:pPr>
      <w:r>
        <w:rPr>
          <w:rFonts w:ascii="Times New Roman"/>
          <w:b w:val="false"/>
          <w:i w:val="false"/>
          <w:color w:val="000000"/>
          <w:sz w:val="28"/>
        </w:rPr>
        <w:t>Чад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                                          40,003</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Пояснения по Правам - Иммунитета и Преимущественным -</w:t>
      </w:r>
    </w:p>
    <w:p>
      <w:pPr>
        <w:spacing w:after="0"/>
        <w:ind w:left="0"/>
        <w:jc w:val="both"/>
      </w:pPr>
      <w:r>
        <w:rPr>
          <w:rFonts w:ascii="Times New Roman"/>
          <w:b w:val="false"/>
          <w:i w:val="false"/>
          <w:color w:val="000000"/>
          <w:sz w:val="28"/>
        </w:rPr>
        <w:t>         Исламской Корпорации по Развитию Частного Сектора (ИКР)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 Главе VI Соглашения, на основании которой учреждается ИКР, оговаривается количество прав - иммунитета и преимущественных, которыми наделяются ИКР, его имущество и собственность и которые предоставляются ее должностным лицам и служащим. Между такими правами и правами, которые предоставляются международным учреждениям по развитию, существенной разницы нет. </w:t>
      </w:r>
      <w:r>
        <w:br/>
      </w:r>
      <w:r>
        <w:rPr>
          <w:rFonts w:ascii="Times New Roman"/>
          <w:b w:val="false"/>
          <w:i w:val="false"/>
          <w:color w:val="000000"/>
          <w:sz w:val="28"/>
        </w:rPr>
        <w:t xml:space="preserve">
      (2) ИКР является международным учреждением по развитию, целью которого, как об этом говорится в Статье 3 (1) Соглашения, является содействие экономическому развитию стран - ее членов в соответствии с принципами Шариата благодаря созданию, расширению и модернизации частных предприятий, производящих товары и оказывающих услуги, таким образом, чтобы дополнять деятельность Исламского Банка Развития (ИБР). </w:t>
      </w:r>
      <w:r>
        <w:br/>
      </w:r>
      <w:r>
        <w:rPr>
          <w:rFonts w:ascii="Times New Roman"/>
          <w:b w:val="false"/>
          <w:i w:val="false"/>
          <w:color w:val="000000"/>
          <w:sz w:val="28"/>
        </w:rPr>
        <w:t xml:space="preserve">
      (3) Целью прав - иммунитета и преимущественных, предоставляемых международным учреждениям по развитию, является обеспечение возможности наиболее успешного выполнения такими учреждениями возложенных им функций. Такие права, о которых говорится в Соглашении ИКР, не отличаются от прав, которыми пользуются аналогичные учреждения, деятельность которых связана с развитием частного сектора. При сравнении таких прав с правами, предоставленными Международной Финансовой Корпорации (МФК), дочерней компании Всемирного Банка, видно, что положения Статьи 43 (Позиция Корпорации в Отношении Судебной Процедуры), Статьи 44 (Иммунитет Имущества от Изъятия) и Статьи 45 (Неприкосновенность Архивов) идентичны Разделам 3, 4 и 5 соответственно Статьи VI Соглашения МФК. Статьи 47 (1) и 47 (2) (Свобода Имущества от Ограничений) Соглашения ИКР идентичны Разделу 6 Статьи VI и Разделу 5 Статьи III соответственно Соглашения МФК. С другой стороны, Статьи 48 (Преимущественные Права в Отношении Сообщений), 49 (Иммунитет и Преимущественные Права Должностных Лиц и Служащих) и 50 (Иммунитет от Налогообложения) Соглашения ИКР также идентичны Разделам 7, 8 и 9 соответственно Статьи VI Соглашения, на основании которого учреждается МФК. </w:t>
      </w:r>
      <w:r>
        <w:br/>
      </w:r>
      <w:r>
        <w:rPr>
          <w:rFonts w:ascii="Times New Roman"/>
          <w:b w:val="false"/>
          <w:i w:val="false"/>
          <w:color w:val="000000"/>
          <w:sz w:val="28"/>
        </w:rPr>
        <w:t xml:space="preserve">
      (4) С другой стороны, с учетом того, что деятельность ИКР будет связана с частным сектором, некоторые из прав - иммунитета и преимущественных, предоставляемых ей, ниже прав, предоставленных МФК. Например, Статья 43 Соглашения ИКР допускает в качестве правила заявление судебных исков в отношении Корпорации, в то время как в соответствии с Соглашением ИБР (Статья 52) иски в отношении ИБР могут заявляться только в виде исключения из общего правила, которое предоставляет ИБР иммунитет от любого юридического процесса. Также следует отметить, что в отношении валютных ограничений и контроля в пункте 2 Статьи 47 Соглашения ИКР говорится, что Соглашение не предоставляет ИКР иммунитета от валютных ограничений и контроля, который действуют на территории страны-члена. В соответствующей Статье Соглашения ИБР ни о каком таком иммунитете не говорится. Следует упомянуть, что Статья 25 (2) Соглашения ИБР обязывает страны-члены облегчать быстрый пересчет его валюты, которой владеет ИБР, в свободно конвертируемую валюту. В пункте 4 той же Статьи говорится, что "страна-член не устанавливает никаких ограничений на перевод прибылей и репатриацию капитала Банком в свободно конвертируемой валюте, приемлемой для Банка". </w:t>
      </w:r>
      <w:r>
        <w:br/>
      </w:r>
      <w:r>
        <w:rPr>
          <w:rFonts w:ascii="Times New Roman"/>
          <w:b w:val="false"/>
          <w:i w:val="false"/>
          <w:color w:val="000000"/>
          <w:sz w:val="28"/>
        </w:rPr>
        <w:t xml:space="preserve">
      (5) В отношении организаций-субъектов права, которые будут пользоваться правами - иммунитета и преимущественными, предоставляемыми ИКР, необходимо различать между ИКР и проектами, в которые она может инвестировать. Таким образом, если ИКР инвестирует в собственный капитал компании, с которой связан проект, такое участие независимо от его суммы не освободит такую компанию от уплаты налога с доходов Корпорации в отношении ее прибылей и не освободит также такую компанию от таможенных пошлин на товары, импортируемые ею. В противоположность этому дивиденды, полученные ИКР и цена, которую она получает при продаже своих акций, будут освобождены от налогообложения. Товары, импортируемые ИКР для использования в ее собственной деятельности, также будут пользоваться освобождением от таможенных пошлин. </w:t>
      </w:r>
      <w:r>
        <w:br/>
      </w:r>
      <w:r>
        <w:rPr>
          <w:rFonts w:ascii="Times New Roman"/>
          <w:b w:val="false"/>
          <w:i w:val="false"/>
          <w:color w:val="000000"/>
          <w:sz w:val="28"/>
        </w:rPr>
        <w:t>
 </w:t>
      </w:r>
      <w:r>
        <w:br/>
      </w:r>
      <w:r>
        <w:rPr>
          <w:rFonts w:ascii="Times New Roman"/>
          <w:b w:val="false"/>
          <w:i w:val="false"/>
          <w:color w:val="000000"/>
          <w:sz w:val="28"/>
        </w:rPr>
        <w:t xml:space="preserve">
      Шариат - это совокупность веры и практических правил поведения, установленных Исламом. </w:t>
      </w:r>
      <w:r>
        <w:br/>
      </w:r>
      <w:r>
        <w:rPr>
          <w:rFonts w:ascii="Times New Roman"/>
          <w:b w:val="false"/>
          <w:i w:val="false"/>
          <w:color w:val="000000"/>
          <w:sz w:val="28"/>
        </w:rPr>
        <w:t xml:space="preserve">
      Истисна' а - это договор, согласно которому сторона берет обязательство произвести определенный товар, который возможно произвести в соответствии с определенными договорными спецификациями по установленной цене и к определенной дате поставки. Истисна' а является инструментом среднесрочного финансирования до отгрузки товара. </w:t>
      </w:r>
      <w:r>
        <w:br/>
      </w:r>
      <w:r>
        <w:rPr>
          <w:rFonts w:ascii="Times New Roman"/>
          <w:b w:val="false"/>
          <w:i w:val="false"/>
          <w:color w:val="000000"/>
          <w:sz w:val="28"/>
        </w:rPr>
        <w:t xml:space="preserve">
      Салам - это контракт на продажу, по которому оплата производится авансом. </w:t>
      </w:r>
      <w:r>
        <w:br/>
      </w:r>
      <w:r>
        <w:rPr>
          <w:rFonts w:ascii="Times New Roman"/>
          <w:b w:val="false"/>
          <w:i w:val="false"/>
          <w:color w:val="000000"/>
          <w:sz w:val="28"/>
        </w:rPr>
        <w:t xml:space="preserve">
      Мудараба (мудхараба) - это форма партнерства, где одна сторона обеспечивает финансовые ресурсы, в то время как другая сторона обеспечивает экспертные услуги и управление. В данном случае первая сторона обозначается как Рабаль-Мал и вторая сторона обозначается как Мудариб. Любая прибыль распределяется между двумя сторонами на предварительно согласованной основе, в то время как убытки несет партнер, обеспечивающий капитал. Мудараба может включать несколько партнеров как с одной стороны, так и с другой стороны. </w:t>
      </w:r>
      <w:r>
        <w:br/>
      </w:r>
      <w:r>
        <w:rPr>
          <w:rFonts w:ascii="Times New Roman"/>
          <w:b w:val="false"/>
          <w:i w:val="false"/>
          <w:color w:val="000000"/>
          <w:sz w:val="28"/>
        </w:rPr>
        <w:t xml:space="preserve">
      Мурахаба (мурабаха) - это контракт на продажу между покупателем и продавцом по более высокой цене, чем цена оригинала, по которой продавец купил товар. Как финансовый инструмент, мурабаха включает покупку продавцом (финансист) определенных товаров, необходимых для покупателя, и их перепродажу покупателю на основе произведенных издержек плюс наценки. Прибыль (наценка) и время выплаты (обычно в рассрочку) оговаривается в первоначальном контракте. </w:t>
      </w:r>
      <w:r>
        <w:br/>
      </w:r>
      <w:r>
        <w:rPr>
          <w:rFonts w:ascii="Times New Roman"/>
          <w:b w:val="false"/>
          <w:i w:val="false"/>
          <w:color w:val="000000"/>
          <w:sz w:val="28"/>
        </w:rPr>
        <w:t xml:space="preserve">
      Продажа в рассрочку - это среднесрочная форма финансирования, где Банк покупает машины и оборудование, затем продает их получателю по более высокой цене. Выплата осуществляется равными и последовательными долями. Право владения активами передается получателю по факту поставки (в отличие от лизинга (иджара), где право владения остается за продавцом на все время исполнения контракта). </w:t>
      </w:r>
      <w:r>
        <w:br/>
      </w:r>
      <w:r>
        <w:rPr>
          <w:rFonts w:ascii="Times New Roman"/>
          <w:b w:val="false"/>
          <w:i w:val="false"/>
          <w:color w:val="000000"/>
          <w:sz w:val="28"/>
        </w:rPr>
        <w:t>
 </w:t>
      </w:r>
    </w:p>
    <w:bookmarkEnd w:id="16"/>
    <w:bookmarkStart w:name="z118" w:id="17"/>
    <w:p>
      <w:pPr>
        <w:spacing w:after="0"/>
        <w:ind w:left="0"/>
        <w:jc w:val="both"/>
      </w:pPr>
      <w:r>
        <w:rPr>
          <w:rFonts w:ascii="Times New Roman"/>
          <w:b w:val="false"/>
          <w:i w:val="false"/>
          <w:color w:val="000000"/>
          <w:sz w:val="28"/>
        </w:rPr>
        <w:t>
     (Специалисты: Мартина Н.А.,</w:t>
      </w:r>
    </w:p>
    <w:bookmarkEnd w:id="17"/>
    <w:p>
      <w:pPr>
        <w:spacing w:after="0"/>
        <w:ind w:left="0"/>
        <w:jc w:val="both"/>
      </w:pPr>
      <w:r>
        <w:rPr>
          <w:rFonts w:ascii="Times New Roman"/>
          <w:b w:val="false"/>
          <w:i w:val="false"/>
          <w:color w:val="000000"/>
          <w:sz w:val="28"/>
        </w:rPr>
        <w:t>                   Пучкова О.Я.)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