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f276" w14:textId="4dcf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изменения сроков исполнения налогового обязательства по уплате налогов под залог имущества налогоплательщика или под гарантию банка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декабря 2001 года N 1672. Утратило силу постановлением Правительства Республики Казахстан от 31 декабря 2008 года N 1332.</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Правительства РК от 31.12.2008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статьей 41 Кодекса Республики Казахстан 
</w:t>
      </w:r>
      <w:r>
        <w:rPr>
          <w:rFonts w:ascii="Times New Roman"/>
          <w:b w:val="false"/>
          <w:i w:val="false"/>
          <w:color w:val="000000"/>
          <w:sz w:val="28"/>
        </w:rPr>
        <w:t xml:space="preserve"> K010209_ </w:t>
      </w:r>
      <w:r>
        <w:rPr>
          <w:rFonts w:ascii="Times New Roman"/>
          <w:b w:val="false"/>
          <w:i w:val="false"/>
          <w:color w:val="000000"/>
          <w:sz w:val="28"/>
        </w:rPr>
        <w:t>
 "О налогах и других обязательных платежах в бюджет" (Налоговый кодекс) Правительство Республики Казахстан постановляет: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изменения сроков исполнения налогового обязательства по уплате налогов под залог имущества налогоплательщика или под гарантию банка.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 силу постановление Правительства Республики Казахстан от 18 апреля 1997 года N 591 
</w:t>
      </w:r>
      <w:r>
        <w:rPr>
          <w:rFonts w:ascii="Times New Roman"/>
          <w:b w:val="false"/>
          <w:i w:val="false"/>
          <w:color w:val="000000"/>
          <w:sz w:val="28"/>
        </w:rPr>
        <w:t xml:space="preserve"> P970591_ </w:t>
      </w:r>
      <w:r>
        <w:rPr>
          <w:rFonts w:ascii="Times New Roman"/>
          <w:b w:val="false"/>
          <w:i w:val="false"/>
          <w:color w:val="000000"/>
          <w:sz w:val="28"/>
        </w:rPr>
        <w:t>
 "Об утверждении Положения о порядке продления срока уплаты налога и штрафных санкций" (САПП Республики Казахстан, 1997 г., N 16, ст. 135).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 1 января 2002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2001 года N 1672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изменения сроков исполнения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налогового обязательства по уплате налогов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 залог имущества налогоплательщика или под гарантию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Кодексом Республики Казахстан от 12 июня 2001 года 
</w:t>
      </w:r>
      <w:r>
        <w:rPr>
          <w:rFonts w:ascii="Times New Roman"/>
          <w:b w:val="false"/>
          <w:i w:val="false"/>
          <w:color w:val="000000"/>
          <w:sz w:val="28"/>
        </w:rPr>
        <w:t xml:space="preserve"> K010209_ </w:t>
      </w:r>
      <w:r>
        <w:rPr>
          <w:rFonts w:ascii="Times New Roman"/>
          <w:b w:val="false"/>
          <w:i w:val="false"/>
          <w:color w:val="000000"/>
          <w:sz w:val="28"/>
        </w:rPr>
        <w:t>
 "О налогах и других обязательных платежах в бюджет" (Налоговый кодекс) и определяют порядок изменения сроков исполнения налогового обязательства по уплате налогов (кроме налогов, удерживаемых у источника выплаты и акцизов, налога на добавленную стоимость на импортируемые товары). 
</w:t>
      </w:r>
      <w:r>
        <w:br/>
      </w:r>
      <w:r>
        <w:rPr>
          <w:rFonts w:ascii="Times New Roman"/>
          <w:b w:val="false"/>
          <w:i w:val="false"/>
          <w:color w:val="000000"/>
          <w:sz w:val="28"/>
        </w:rPr>
        <w:t>
      2. Изменение сроков исполнения налогового обязательства по уплате налогов производится под залог имущества налогоплательщика или под гарантию банка. 
</w:t>
      </w:r>
      <w:r>
        <w:br/>
      </w:r>
      <w:r>
        <w:rPr>
          <w:rFonts w:ascii="Times New Roman"/>
          <w:b w:val="false"/>
          <w:i w:val="false"/>
          <w:color w:val="000000"/>
          <w:sz w:val="28"/>
        </w:rPr>
        <w:t>
      3. Органами, в компетенцию которых входит принятие решения об изменении сроков исполнения налогового обязательства, являются: 
</w:t>
      </w:r>
      <w:r>
        <w:br/>
      </w:r>
      <w:r>
        <w:rPr>
          <w:rFonts w:ascii="Times New Roman"/>
          <w:b w:val="false"/>
          <w:i w:val="false"/>
          <w:color w:val="000000"/>
          <w:sz w:val="28"/>
        </w:rPr>
        <w:t>
      1) по уплате налогов, поступающих в республиканский бюджет, а также распределяемых между республиканским и местными бюджетами - Налоговый комитет Министерства финансов Республики Казахстан; 
</w:t>
      </w:r>
      <w:r>
        <w:br/>
      </w:r>
      <w:r>
        <w:rPr>
          <w:rFonts w:ascii="Times New Roman"/>
          <w:b w:val="false"/>
          <w:i w:val="false"/>
          <w:color w:val="000000"/>
          <w:sz w:val="28"/>
        </w:rPr>
        <w:t>
      2) по уплате налогов, поступающих в полном объеме в местные бюджеты - налоговый орган по месту регистрационного учета налогоплательщика по согласованию с местным исполнительным органом.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 с изменениями - постановлением Правительства Республики Казахстан от 24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изменения сроков исполнения налогового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обязательства по уплате налогов под залог имущества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налогоплательщика или под гарантию банка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Сроки исполнения налогового обязательства по уплате налогов могут быть изменены на основании обоснованного заявления налогоплательщика на более поздний срок, но не более чем на 10 месяцев календарного года. Под обоснованным заявлением понимается письменное заявление налогоплательщика на изменение сроков исполнения налогового обязательства по уплате налогов, содержащее причину переноса срока уплаты налогов с приложением документов, указанных в пункте 6 настоящих Правил. 
</w:t>
      </w:r>
      <w:r>
        <w:br/>
      </w:r>
      <w:r>
        <w:rPr>
          <w:rFonts w:ascii="Times New Roman"/>
          <w:b w:val="false"/>
          <w:i w:val="false"/>
          <w:color w:val="000000"/>
          <w:sz w:val="28"/>
        </w:rPr>
        <w:t>
      5. Решение об изменении сроков исполнения налогового обязательства по уплате налогов или об отказе в изменении сроков исполнения налогового обязательства по уплате налогов принимается не позднее 30 дней со дня получения заявления налогоплательщика. 
</w:t>
      </w:r>
      <w:r>
        <w:br/>
      </w:r>
      <w:r>
        <w:rPr>
          <w:rFonts w:ascii="Times New Roman"/>
          <w:b w:val="false"/>
          <w:i w:val="false"/>
          <w:color w:val="000000"/>
          <w:sz w:val="28"/>
        </w:rPr>
        <w:t>
      6. К заявлению налогоплательщика прилагаются следующие документы: 
</w:t>
      </w:r>
      <w:r>
        <w:br/>
      </w:r>
      <w:r>
        <w:rPr>
          <w:rFonts w:ascii="Times New Roman"/>
          <w:b w:val="false"/>
          <w:i w:val="false"/>
          <w:color w:val="000000"/>
          <w:sz w:val="28"/>
        </w:rPr>
        <w:t>
      1) копия свидетельства налогоплательщика Республики Казахстан; 
</w:t>
      </w:r>
      <w:r>
        <w:br/>
      </w:r>
      <w:r>
        <w:rPr>
          <w:rFonts w:ascii="Times New Roman"/>
          <w:b w:val="false"/>
          <w:i w:val="false"/>
          <w:color w:val="000000"/>
          <w:sz w:val="28"/>
        </w:rPr>
        <w:t>
      2) выписка из лицевого счета о состоянии расчетов с бюджетом по исполнению налогового обязательства по уплате налогов и других обязательных платежей в бюджет, выданная налоговым органом не ранее 15 дней до даты подачи заявления налогоплательщика об изменении сроков исполнения налогового обязательства по уплате налогов в бюджет, подтверждающий наличие задолженности по указанным в заявлении налогам; 
</w:t>
      </w:r>
      <w:r>
        <w:br/>
      </w:r>
      <w:r>
        <w:rPr>
          <w:rFonts w:ascii="Times New Roman"/>
          <w:b w:val="false"/>
          <w:i w:val="false"/>
          <w:color w:val="000000"/>
          <w:sz w:val="28"/>
        </w:rPr>
        <w:t>
      3) договор залога или гарантия банка и график погашения налоговой задолженности, который устанавливает сроки уплаты налогов и пени в бюджет и является неотъемлемой частью данных договоров; 
</w:t>
      </w:r>
      <w:r>
        <w:br/>
      </w:r>
      <w:r>
        <w:rPr>
          <w:rFonts w:ascii="Times New Roman"/>
          <w:b w:val="false"/>
          <w:i w:val="false"/>
          <w:color w:val="000000"/>
          <w:sz w:val="28"/>
        </w:rPr>
        <w:t>
      4) отчет об оценке рыночной стоимости залогового имущества на момент подачи заявления налогоплательщика об изменении сроков исполнения налогового обязательства по уплате налогов в бюджет. 
</w:t>
      </w:r>
      <w:r>
        <w:br/>
      </w:r>
      <w:r>
        <w:rPr>
          <w:rFonts w:ascii="Times New Roman"/>
          <w:b w:val="false"/>
          <w:i w:val="false"/>
          <w:color w:val="000000"/>
          <w:sz w:val="28"/>
        </w:rPr>
        <w:t>
      7. Договор залога заключается между налогоплательщиком и соответствующим налоговым органом по месту регистрационного учета налогоплательщика на следующих условиях: 
</w:t>
      </w:r>
      <w:r>
        <w:br/>
      </w:r>
      <w:r>
        <w:rPr>
          <w:rFonts w:ascii="Times New Roman"/>
          <w:b w:val="false"/>
          <w:i w:val="false"/>
          <w:color w:val="000000"/>
          <w:sz w:val="28"/>
        </w:rPr>
        <w:t>
      1) имущество, предоставляемое в залог, должно быть ликвидным и его рыночная стоимость должна быть не меньше суммы налоговой задолженности, подлежащей уплате в бюджет, включая расходы по его взысканию. Не может быть предметом залога следующее имущество налогоплательщика: 
</w:t>
      </w:r>
      <w:r>
        <w:br/>
      </w:r>
      <w:r>
        <w:rPr>
          <w:rFonts w:ascii="Times New Roman"/>
          <w:b w:val="false"/>
          <w:i w:val="false"/>
          <w:color w:val="000000"/>
          <w:sz w:val="28"/>
        </w:rPr>
        <w:t>
      электрическая, тепловая и иные виды энергии; 
</w:t>
      </w:r>
      <w:r>
        <w:br/>
      </w:r>
      <w:r>
        <w:rPr>
          <w:rFonts w:ascii="Times New Roman"/>
          <w:b w:val="false"/>
          <w:i w:val="false"/>
          <w:color w:val="000000"/>
          <w:sz w:val="28"/>
        </w:rPr>
        <w:t>
      вещи, заложенные для обеспечения иного обязательства; 
</w:t>
      </w:r>
      <w:r>
        <w:br/>
      </w:r>
      <w:r>
        <w:rPr>
          <w:rFonts w:ascii="Times New Roman"/>
          <w:b w:val="false"/>
          <w:i w:val="false"/>
          <w:color w:val="000000"/>
          <w:sz w:val="28"/>
        </w:rPr>
        <w:t>
      скоропортящееся сырье, продукты питания; 
</w:t>
      </w:r>
      <w:r>
        <w:br/>
      </w:r>
      <w:r>
        <w:rPr>
          <w:rFonts w:ascii="Times New Roman"/>
          <w:b w:val="false"/>
          <w:i w:val="false"/>
          <w:color w:val="000000"/>
          <w:sz w:val="28"/>
        </w:rPr>
        <w:t>
      имущественные права; 
</w:t>
      </w:r>
      <w:r>
        <w:br/>
      </w:r>
      <w:r>
        <w:rPr>
          <w:rFonts w:ascii="Times New Roman"/>
          <w:b w:val="false"/>
          <w:i w:val="false"/>
          <w:color w:val="000000"/>
          <w:sz w:val="28"/>
        </w:rPr>
        <w:t>
      2) имущество, предоставляемое в залог, находится у залогодателя. Перезалог имущества, предоставляемого в залог, не допускается; 
</w:t>
      </w:r>
      <w:r>
        <w:br/>
      </w:r>
      <w:r>
        <w:rPr>
          <w:rFonts w:ascii="Times New Roman"/>
          <w:b w:val="false"/>
          <w:i w:val="false"/>
          <w:color w:val="000000"/>
          <w:sz w:val="28"/>
        </w:rPr>
        <w:t>
      3) в случаях, когда законодательными актами предусмотрена обязательная государственная регистрация договора залога, налогоплательщик после заключения договора залога обеспечивает его регистрацию в соответствующем регистрирующем органе и представляет органу, к компетенции которого относится принятие решения об изменении срока исполнения налогового обязательства по уплате налогов; 
</w:t>
      </w:r>
      <w:r>
        <w:br/>
      </w:r>
      <w:r>
        <w:rPr>
          <w:rFonts w:ascii="Times New Roman"/>
          <w:b w:val="false"/>
          <w:i w:val="false"/>
          <w:color w:val="000000"/>
          <w:sz w:val="28"/>
        </w:rPr>
        <w:t>
      4) в случае обращения взыскания на имущество, предоставляемое в залог, реализация осуществляется в принудительном внесудебном порядке. 
</w:t>
      </w:r>
      <w:r>
        <w:br/>
      </w:r>
      <w:r>
        <w:rPr>
          <w:rFonts w:ascii="Times New Roman"/>
          <w:b w:val="false"/>
          <w:i w:val="false"/>
          <w:color w:val="000000"/>
          <w:sz w:val="28"/>
        </w:rPr>
        <w:t>
      8. Договор гарантии банка, заключенный между банком-гарантом и налогоплательщиком, представляется налогоплательщиком органу, к компетенции которого относится принятие решения об изменении срока исполнения налогового обязательства по уплате налогов, после регистрации в Национальном Банке Республики Казахстан, в случае, если регистрация предусмотрена законодательством. Гарантия банка должна быть безотзывной. 
</w:t>
      </w:r>
      <w:r>
        <w:br/>
      </w:r>
      <w:r>
        <w:rPr>
          <w:rFonts w:ascii="Times New Roman"/>
          <w:b w:val="false"/>
          <w:i w:val="false"/>
          <w:color w:val="000000"/>
          <w:sz w:val="28"/>
        </w:rPr>
        <w:t>
      9. Налогоплательщик погашает налоговую задолженность в соответствии с графиком погашения налоговой задолженности. 
</w:t>
      </w:r>
      <w:r>
        <w:br/>
      </w:r>
      <w:r>
        <w:rPr>
          <w:rFonts w:ascii="Times New Roman"/>
          <w:b w:val="false"/>
          <w:i w:val="false"/>
          <w:color w:val="000000"/>
          <w:sz w:val="28"/>
        </w:rPr>
        <w:t>
      10. Согласование проекта решения об изменении сроков исполнения налогового обязательства по уплате налогов с местным исполнительным органом производится в течение 3 рабочих дней. По итогам рассмотрения проекта решения согласующий орган должен представить за подписью первого руководителя либо лица, его замещающего, один из следующих вариантов ответа: 
</w:t>
      </w:r>
      <w:r>
        <w:br/>
      </w:r>
      <w:r>
        <w:rPr>
          <w:rFonts w:ascii="Times New Roman"/>
          <w:b w:val="false"/>
          <w:i w:val="false"/>
          <w:color w:val="000000"/>
          <w:sz w:val="28"/>
        </w:rPr>
        <w:t>
      1) проект согласован (виза на проекте); 
</w:t>
      </w:r>
      <w:r>
        <w:br/>
      </w:r>
      <w:r>
        <w:rPr>
          <w:rFonts w:ascii="Times New Roman"/>
          <w:b w:val="false"/>
          <w:i w:val="false"/>
          <w:color w:val="000000"/>
          <w:sz w:val="28"/>
        </w:rPr>
        <w:t>
      2) в согласовании проекта отказано (прилагается мотивированный отказ).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 с изменениями - постановлением Правительства Республики Казахстан от 24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Решение об отказе в изменении сроков исполнения налогового обязательства по уплате налогов должно быть вынесено при наличии следующих обстоятельств: 
</w:t>
      </w:r>
      <w:r>
        <w:br/>
      </w:r>
      <w:r>
        <w:rPr>
          <w:rFonts w:ascii="Times New Roman"/>
          <w:b w:val="false"/>
          <w:i w:val="false"/>
          <w:color w:val="000000"/>
          <w:sz w:val="28"/>
        </w:rPr>
        <w:t>
      1) рыночная стоимость имущества, предоставляемого в залог, меньше суммы налоговой задолженности, подлежащей уплате в бюджет, включая расходы по взысканию; 
</w:t>
      </w:r>
      <w:r>
        <w:br/>
      </w:r>
      <w:r>
        <w:rPr>
          <w:rFonts w:ascii="Times New Roman"/>
          <w:b w:val="false"/>
          <w:i w:val="false"/>
          <w:color w:val="000000"/>
          <w:sz w:val="28"/>
        </w:rPr>
        <w:t>
      2) отсутствие документов, указанных в пункте 6 настоящих Правил; 
</w:t>
      </w:r>
      <w:r>
        <w:br/>
      </w:r>
      <w:r>
        <w:rPr>
          <w:rFonts w:ascii="Times New Roman"/>
          <w:b w:val="false"/>
          <w:i w:val="false"/>
          <w:color w:val="000000"/>
          <w:sz w:val="28"/>
        </w:rPr>
        <w:t>
      3) содержание договора залога или гарантии банка не соответствует настоящим Правилам и требованиям, установленным законодательством Республики Казахстан;
</w:t>
      </w:r>
      <w:r>
        <w:br/>
      </w:r>
      <w:r>
        <w:rPr>
          <w:rFonts w:ascii="Times New Roman"/>
          <w:b w:val="false"/>
          <w:i w:val="false"/>
          <w:color w:val="000000"/>
          <w:sz w:val="28"/>
        </w:rPr>
        <w:t>
      4) отсутствие согласия местного исполнительного органа.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11 с изменениями - постановлением Правительства Республики Казахстан от 24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Решение об изменении сроков исполнения налогового обязательства по уплате налогов под залог имущества налогоплательщика или под гарантию банка вступает в силу со дня его подписания.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