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aa0b" w14:textId="3c4a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деятельности по производству гербовой бумаги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2001 года N 1580. Утратило силу - постановлением Правительства РК от 15 марта 2006 года N 168 (P060168)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17 апреля 1995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деятельности по производству гербовой бумаги.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6 декабря 2001 года N 1580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Квалификационные требования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к деятельности по производству гербовой бумаги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распространяются на субъектов, претендующих на право занятия деятельностью по производству гербовой (в том числе вексельной) бумаги, и включают в себя следующее.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Наличие стационарного помещения, то есть капитального здания или сооружения, оборудованного средствами водоснабжения и энергоснабжения, канализацией, противопожарным и охранным устройствами, состоящего из: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промежуточного склада полуфабрикатов для хранения продукции, находящейся в процессе производства;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химической лаборатории с необходимым оборудованием для химического анализа используемого в производстве сырья, разработки средств защиты изготавливаемой продукции;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компьютерной графики - помещение, в котором должны осуществляться набор и изготовление дизайна гербовой бумаги на фотопленке;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по изготовлению печатных форм, то есть монометаллических пластин, устанавливаемых в полиграфическом оборудовании, с которого непосредственно будет печататься гербовая бумага;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внутренней охраны с комплексом оборудования по видеонаблюдению и записи;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производственного помещения - помещение, где размещается полиграфическое и иное оборудование, необходимое для производства гербовой бумаги;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для приемки и хранения готовой продукции;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архива для длительного хранения подписных листов (оттисков, полученных с тиражной формы на рабочей скорости в печатной машине и подписанных к печати) и эталонных образцов выпускаемой гербовой бумаги;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административно-бытового помещения;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технических участков (вентиляционные камеры, камеры для кондиционирования воздуха).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Наличие полиграфического и иного оборудования (в том числе для уничтожения технологических отходов), технологий для производства гербовой бумаги, обеспечивающих ее защиту от подделок.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Наличие системы учета и хранения производимой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Наличие квалифицированных специалистов, отвечающих соответствующему образовательному уровню и имеющих опыт практической работы по специальности не менее одного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Наличие охранного подразделения в составе не менее 3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Оснащение производственных и бытовых помещений системами сигнализации и видеоконтроля.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