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cb7a" w14:textId="754c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"Центральный плавательный бассейн" Агентства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1253. Утратило силу постановлением Правительства Республики Казахстан от 17 апреля 2014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финансовой и материально-технической базы Центрального плавательного бассейна, повышения эффективности подготовки спортсменов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"Центральный плавательный бассейн" Агентства Республики Казахстан по туризму и спорту путем преобразования в закрытое акционерное общество "Центральный плавательный бассейн" (далее - Общество) со 100-процентным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Общества, определив основным предметом деятельности участие в развитии физической культуры и спорта в Республике Казахстан, проведении международных соревнований и чемпионатов страны, подготовку национальных команд страны и спортсменов к международным соревнованиям;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Агентству Республики Казахстан по туризму и спорту </w:t>
      </w:r>
      <w:r>
        <w:rPr>
          <w:rFonts w:ascii="Times New Roman"/>
          <w:b w:val="false"/>
          <w:i w:val="false"/>
          <w:color w:val="000000"/>
          <w:sz w:val="28"/>
        </w:rPr>
        <w:t>права владения и 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26 сентября 2001 года N 1253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Правительства Республики Казахстан от 9 ноября 1998 года </w:t>
      </w:r>
      <w:r>
        <w:rPr>
          <w:rFonts w:ascii="Times New Roman"/>
          <w:b w:val="false"/>
          <w:i w:val="false"/>
          <w:color w:val="000000"/>
          <w:sz w:val="28"/>
        </w:rPr>
        <w:t>N 1141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"129 Центральный плавательный бассейн, пр. Абая, д. 48".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>N 405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123-30,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"123-30 ЗАО "Центральный плавательный бассейн".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 </w:t>
      </w:r>
      <w:r>
        <w:rPr>
          <w:rFonts w:ascii="Times New Roman"/>
          <w:b w:val="false"/>
          <w:i w:val="false"/>
          <w:color w:val="000000"/>
          <w:sz w:val="28"/>
        </w:rPr>
        <w:t>N 659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"Агентству Республики Казахстан по туризму и спорту" дополнить строкой, порядковый номер 228-3,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"228-3 ЗАО "Центральный плавательный бассейн".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1130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