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53a0" w14:textId="1b85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2001 года N 1192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Меморандума между правительствами государств-участников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Меморандум между правительствами государств-участников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Шанхайской организации сотрудничества об основных целях и направлениях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регионального экономического сотрудничества и запуске процесса по созданию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благоприятных условий в области торговли и инвестиций.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Меморандум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между правительствами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Шанхайской организации сотрудничества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основных целях и направлениях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экономического сотрудничества и запуске процесса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созданию благоприятных условий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области торговли и инвестиций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Казахстан, Правительство Китайской Народной Республики, Правительство Кыргызской Республики, Правительство Российской Федерации, Правительство Республики Таджикистан и Правительство Республики 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и принципами "Декларации о создании Шанхайской организации сотрудничества", подписанной Главами государств Сторон в Шанхае 15 июня 2001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нормы и правила Всемирной Торговой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налаживание и развитие взаимодействия в торгово-экономических отношениях, а также создание благоприятных условий для торговли и инвестиций на принципах полного равенства, взаимного уважения и взаимной выгоды, недискриминации, поэтапности, открытости послужат повышению уровня экономического развития государств-участников Шанхайской организации сотрудничества (далее - ШОС),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образование ШОС позволит более полно использовать огромный потенциал и широкие возможности государств-участников в развитии взаимовыгодного и многопрофильного сотрудничества, а также будет способствовать установлению справедливого и рационального международного экономического порядка,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запуск процесса оптимизации в торговле и инвестициях является важной задачей по налаживанию регионального экономического сотрудничества в рамках ШОС на нынешней стадии,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развития регионального экономического сотрудничества государств-участников ШОС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выявление экономической взаимодополняемости государств-участников в интересах содействия всеобщему развитию их экономик;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расширение масштабов торговли 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развитию совместных производств и торгово-экономической деятельности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улучшение торгового и инвестиционного климата, создание соответствующих условий для постепенного осуществления свободного передвижения товаров, капиталов, услуг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гармонизация национальных законодательств, регулирующих внешнеэкономическую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поощрение и поддержка различных форм прямых связей между административно-территориальными образованиями государств-участников в соответствии с действующим законодательством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эффективное использование имеющейся инфраструктуры в области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и коммуникаций, дальнейшее развитие транзитного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развитие сотрудничества в области торговли услугами;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обеспечение рационального природопользования, осуществление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совместных экологических программ и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создание и развитие механизмов осуществления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Установление благоприятных условий для торговли и инвестиций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осуществляться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поэтапного устранения барьеров в торговле и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обеспечения правовых, экономических, организационных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условий для осуществления перевозок товаров и пассажиров,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транзитом;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развития инфраструктуры пунктов пропуска;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гармонизации стандартов на товары и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расширения обмена информацией нормативно-правового характера;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привлечения и защиты взаимных инвестиций.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считают необходимым сосредоточить усилия на таких важных направлениях отраслевого сотрудничества, как энергетика, транспорт, телекоммуникации, сельское хозяйство, туризм, кредитно-банковская сфера, водохозяйственная и природоохранная области и других направлениях, представляющих взаимный интерес, а также содействовать прямым контактам между субъектами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механизм встреч министров, отвечающих в государствах-участниках за внешнеэкономическую и внешнеторговую деятельность, структура, функции и задачи которого будут определены отдельным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разработают долгосрочную Программу многостороннего торгово-экономического сотрудничества, в которой будут отражены конкретные направления сотрудничества, приоритеты, сферы и объекты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реализации настоящего Меморандума Стороны заключат соответствующие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разработки необходимых документов, предусмотренных статьями 4 и 5 настоящего Меморандума, Стороны создадут рабочую группу экспертов из представителей заинтересованных министерств и ведомств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ШОС не противоречит правам и обязательствам государств-участников, вытекающим из других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Меморандум могут быть внесены изменения и дополнения, которые оформляются соответствующими протоколами, являющимися неотъемлемой частью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относительно применения и/или толкования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Меморандума разрешаются путем переговоров.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Меморандум вступает в силу с даты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Меморандум подписан "__" сентября 2001 года в г. Алматы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одном экземпляре, на русском и китайском языках, причем оба текста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одинаковую силу. В случае возникновения разногласий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Депозитарием настоящего Меморандума является Республика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которая направит государствам-участникам Меморандума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Китайской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Народной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Кыргызской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