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a89e" w14:textId="43ba8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закупе зерна урожая 2001 года в осенний период</w:t>
      </w:r>
    </w:p>
    <w:p>
      <w:pPr>
        <w:spacing w:after="0"/>
        <w:ind w:left="0"/>
        <w:jc w:val="both"/>
      </w:pPr>
      <w:r>
        <w:rPr>
          <w:rFonts w:ascii="Times New Roman"/>
          <w:b w:val="false"/>
          <w:i w:val="false"/>
          <w:color w:val="000000"/>
          <w:sz w:val="28"/>
        </w:rPr>
        <w:t>Постановление Правительства Республики Казахстан от 6 сентября 2001 года N 1151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освежения государственного резерва продовольственного зерна, 
поддержки отечественных сельскохозяйственных товаропроизводителей 
Правительство Республики Казахстан постановляет: 
</w:t>
      </w:r>
      <w:r>
        <w:br/>
      </w:r>
      <w:r>
        <w:rPr>
          <w:rFonts w:ascii="Times New Roman"/>
          <w:b w:val="false"/>
          <w:i w:val="false"/>
          <w:color w:val="000000"/>
          <w:sz w:val="28"/>
        </w:rPr>
        <w:t>
          1. Утвердить прилагаемые Правила осеннего закупа зерна урожая 2001 
года. 
</w:t>
      </w:r>
      <w:r>
        <w:br/>
      </w:r>
      <w:r>
        <w:rPr>
          <w:rFonts w:ascii="Times New Roman"/>
          <w:b w:val="false"/>
          <w:i w:val="false"/>
          <w:color w:val="000000"/>
          <w:sz w:val="28"/>
        </w:rPr>
        <w:t>
          2. Ответственность за обеспечение организации закупа зерна урожая 
2001 года в осенний период на местах возложить на акимов областей. 
</w:t>
      </w:r>
      <w:r>
        <w:br/>
      </w:r>
      <w:r>
        <w:rPr>
          <w:rFonts w:ascii="Times New Roman"/>
          <w:b w:val="false"/>
          <w:i w:val="false"/>
          <w:color w:val="000000"/>
          <w:sz w:val="28"/>
        </w:rPr>
        <w:t>
          3. Внести в постановление Правительства Республики Казахстан от 31 
января 2001 года N 155  
</w:t>
      </w:r>
      <w:r>
        <w:rPr>
          <w:rFonts w:ascii="Times New Roman"/>
          <w:b w:val="false"/>
          <w:i w:val="false"/>
          <w:color w:val="000000"/>
          <w:sz w:val="28"/>
        </w:rPr>
        <w:t xml:space="preserve"> P010155_ </w:t>
      </w:r>
      <w:r>
        <w:rPr>
          <w:rFonts w:ascii="Times New Roman"/>
          <w:b w:val="false"/>
          <w:i w:val="false"/>
          <w:color w:val="000000"/>
          <w:sz w:val="28"/>
        </w:rPr>
        <w:t>
  "О государственном закупе зерна урожая 
2001 года" (САПП Республики Казахстан, 2001 г., N 4-5, ст.47) следующие 
изменения: 
</w:t>
      </w:r>
      <w:r>
        <w:br/>
      </w:r>
      <w:r>
        <w:rPr>
          <w:rFonts w:ascii="Times New Roman"/>
          <w:b w:val="false"/>
          <w:i w:val="false"/>
          <w:color w:val="000000"/>
          <w:sz w:val="28"/>
        </w:rPr>
        <w:t>
          в пункте 1: 
</w:t>
      </w:r>
      <w:r>
        <w:br/>
      </w:r>
      <w:r>
        <w:rPr>
          <w:rFonts w:ascii="Times New Roman"/>
          <w:b w:val="false"/>
          <w:i w:val="false"/>
          <w:color w:val="000000"/>
          <w:sz w:val="28"/>
        </w:rPr>
        <w:t>
          в подпункте 1): 
</w:t>
      </w:r>
      <w:r>
        <w:br/>
      </w:r>
      <w:r>
        <w:rPr>
          <w:rFonts w:ascii="Times New Roman"/>
          <w:b w:val="false"/>
          <w:i w:val="false"/>
          <w:color w:val="000000"/>
          <w:sz w:val="28"/>
        </w:rPr>
        <w:t>
          в абзаце первом слова "419 000 (четыреста девятнадцать тысяч) тонн на 
сумму 5 108 000 000 (пять миллиардов сто восемь миллионов) тенге" заменить 
словами "448 970 (четыреста сорок восемь тысяч девятьсот семьдесят) тонн 
на сумму до 5 276 553 656 (пять миллиардов двести семьдесят шесть 
миллионов пятьсот пятьдесят три тысячи шестьсот пятьдесят шесть) тенге"; 
</w:t>
      </w:r>
      <w:r>
        <w:br/>
      </w:r>
      <w:r>
        <w:rPr>
          <w:rFonts w:ascii="Times New Roman"/>
          <w:b w:val="false"/>
          <w:i w:val="false"/>
          <w:color w:val="000000"/>
          <w:sz w:val="28"/>
        </w:rPr>
        <w:t>
          в абзаце втором слова "276 000 (двести семьдесят шесть тысяч) тонн на 
сумму 3 369 740 000 (три миллиарда триста шестьдесят девять миллионов 
семьсот сорок тысяч) тенге" заменить словами "229 970 (двести двадцать 
девять тысяч девятьсот семьдесят) тонн на сумму до 2 686 740 863 (два 
миллиарда шестьсот восемьдесят шесть миллионов семьсот сорок тысяч 
восемьсот шестьдесят три) тенге"; 
</w:t>
      </w:r>
      <w:r>
        <w:br/>
      </w:r>
      <w:r>
        <w:rPr>
          <w:rFonts w:ascii="Times New Roman"/>
          <w:b w:val="false"/>
          <w:i w:val="false"/>
          <w:color w:val="000000"/>
          <w:sz w:val="28"/>
        </w:rPr>
        <w:t>
          в абзаце третьем слова "143 000 (сто сорок три тысячи) тонн на сумму 
1 738 260 000 (один миллиард семьсот тридцать восемь миллионов двести 
шестьдесят тысяч)" заменить словами "219 000 (двести девятнадцать тысяч) 
тонн на сумму до 2 589 812 793 (два миллиарда пятьсот восемьдесят девять
миллионов восемьсот двенадцать тысяч семьсот девяносто три) тенге";
</w:t>
      </w:r>
      <w:r>
        <w:br/>
      </w:r>
      <w:r>
        <w:rPr>
          <w:rFonts w:ascii="Times New Roman"/>
          <w:b w:val="false"/>
          <w:i w:val="false"/>
          <w:color w:val="000000"/>
          <w:sz w:val="28"/>
        </w:rPr>
        <w:t>
          в подпункте 2):
</w:t>
      </w:r>
      <w:r>
        <w:br/>
      </w:r>
      <w:r>
        <w:rPr>
          <w:rFonts w:ascii="Times New Roman"/>
          <w:b w:val="false"/>
          <w:i w:val="false"/>
          <w:color w:val="000000"/>
          <w:sz w:val="28"/>
        </w:rPr>
        <w:t>
          в абзаце первом слова "20 000 (двадцать тысяч) тонн на сумму 
305 400 000 (триста пять миллионов четыреста тысяч) тенге" заменить 
словами "9 289 (девять тысяч двести восемьдесят девять) тонн на сумму до 
136 846 344 (сто тридцать шесть миллионов восемьсот сорок шесть тысяч 
триста сорок четыре) тенге"; 
</w:t>
      </w:r>
      <w:r>
        <w:br/>
      </w:r>
      <w:r>
        <w:rPr>
          <w:rFonts w:ascii="Times New Roman"/>
          <w:b w:val="false"/>
          <w:i w:val="false"/>
          <w:color w:val="000000"/>
          <w:sz w:val="28"/>
        </w:rPr>
        <w:t>
          в абзаце втором слова "14 000 (четырнадцать тысяч) тонн на сумму 213 
780 000 (двести тринадцать миллионов семьсот восемьдесят тысяч) тенге" 
заменить словами "3 289 (три тысячи двести восемьдесят девять) тонн на 
сумму 48 046 344 (сорок восемь миллионов сорок шесть тысяч триста сорок 
четыре) тенге"; 
</w:t>
      </w:r>
      <w:r>
        <w:br/>
      </w:r>
      <w:r>
        <w:rPr>
          <w:rFonts w:ascii="Times New Roman"/>
          <w:b w:val="false"/>
          <w:i w:val="false"/>
          <w:color w:val="000000"/>
          <w:sz w:val="28"/>
        </w:rPr>
        <w:t>
          в абзаце третьем слова "91 620 000 (девяносто один миллион шестьсот 
двадцать тысяч) тенге" заменить словами "до 88 800 000 (восемьдесят восемь 
миллионов восемьсот тысяч) тенге". 
</w:t>
      </w:r>
      <w:r>
        <w:br/>
      </w:r>
      <w:r>
        <w:rPr>
          <w:rFonts w:ascii="Times New Roman"/>
          <w:b w:val="false"/>
          <w:i w:val="false"/>
          <w:color w:val="000000"/>
          <w:sz w:val="28"/>
        </w:rPr>
        <w:t>
          4.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
                                             Республики Казахстан
                                             от 6 сентября 2001 года N 1151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осеннего закупа зерна урожая 2001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определяют порядок осеннего государственного закупа 
зерна урожая 2001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осеннего государственного закупа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Закуп осуществляется на хлебоприемных предприятиях, имеющих 
лицензии на хранение зерна, отобранных закрытым акционерным обществом 
"Продовольственная контрактная корпорация" (далее - Корпорация) на 
конкурсной основе и включенных в список, утвержденный Министерством 
сельского хозяйства Республики Казахстан (далее - Минсельхоз) у 
сельскохозяйственных товаропроизводителей (далее - Продавец) в объемах не 
более 15 тысяч тонн зерна от одного продавца. 
</w:t>
      </w:r>
      <w:r>
        <w:br/>
      </w:r>
      <w:r>
        <w:rPr>
          <w:rFonts w:ascii="Times New Roman"/>
          <w:b w:val="false"/>
          <w:i w:val="false"/>
          <w:color w:val="000000"/>
          <w:sz w:val="28"/>
        </w:rPr>
        <w:t>
          2. Список хлебоприемных предприятий, допущенных к приему и хранению 
зерна государственных ресурсов, публикуется Корпорацией в республиканских 
газетах "Казахстанская правда" и "Егемен Казакстан".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проведения закупа зерна и его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Для определения списков продавцов, допущенных к участию в 
программе государственного закупа зерна, решениями акимов областей 
создаются рабочие группы. В состав рабочих групп включаются заместители 
акимов областей, курирующие вопросы сельского хозяйства, представители 
департаментов (управлений) сельского хозяйства, территориальных органов по 
управлению земельными ресурсами, статистических и налоговых органов, 
областных территориальных управлений Минсельхоза и директора областных 
представительств Корпорации. Председателями рабочих групп назначаются 
директора областных представительств Корпорации. 
</w:t>
      </w:r>
      <w:r>
        <w:br/>
      </w:r>
      <w:r>
        <w:rPr>
          <w:rFonts w:ascii="Times New Roman"/>
          <w:b w:val="false"/>
          <w:i w:val="false"/>
          <w:color w:val="000000"/>
          <w:sz w:val="28"/>
        </w:rPr>
        <w:t>
          4. Продавцы, заинтересованные в продаже своего зерна, представляют в 
рабочие группы: 
</w:t>
      </w:r>
      <w:r>
        <w:br/>
      </w:r>
      <w:r>
        <w:rPr>
          <w:rFonts w:ascii="Times New Roman"/>
          <w:b w:val="false"/>
          <w:i w:val="false"/>
          <w:color w:val="000000"/>
          <w:sz w:val="28"/>
        </w:rPr>
        <w:t>
          1) письменную заявку на имя рабочей группы о продаже произведенного 
ими зерна; 
</w:t>
      </w:r>
      <w:r>
        <w:br/>
      </w:r>
      <w:r>
        <w:rPr>
          <w:rFonts w:ascii="Times New Roman"/>
          <w:b w:val="false"/>
          <w:i w:val="false"/>
          <w:color w:val="000000"/>
          <w:sz w:val="28"/>
        </w:rPr>
        <w:t>
          2) копию приходной квитанции (ПК-13) и документа, удостоверяющего 
качественные показатели зерна, выданных хлебоприемным предприятием в 
установленном порядке; 
</w:t>
      </w:r>
      <w:r>
        <w:br/>
      </w:r>
      <w:r>
        <w:rPr>
          <w:rFonts w:ascii="Times New Roman"/>
          <w:b w:val="false"/>
          <w:i w:val="false"/>
          <w:color w:val="000000"/>
          <w:sz w:val="28"/>
        </w:rPr>
        <w:t>
          3) нотариально заверенную копию документа, удостоверяющего право 
землепользования.
</w:t>
      </w:r>
      <w:r>
        <w:br/>
      </w:r>
      <w:r>
        <w:rPr>
          <w:rFonts w:ascii="Times New Roman"/>
          <w:b w:val="false"/>
          <w:i w:val="false"/>
          <w:color w:val="000000"/>
          <w:sz w:val="28"/>
        </w:rPr>
        <w:t>
          5. Рабочими группами составляются списки Продавцов. Очередность при 
этом устанавливается согласно подлинной письменной заявке. Утвержденные 
списки направляются в областные представительства Корпорации для 
заключения с Продавцами договоров купли-продажи зерна по форме, 
утверждаемой Минсельхозом Договор заключается в двух экземплярах, по 
одному для каждой из сторон. 
</w:t>
      </w:r>
      <w:r>
        <w:br/>
      </w:r>
      <w:r>
        <w:rPr>
          <w:rFonts w:ascii="Times New Roman"/>
          <w:b w:val="false"/>
          <w:i w:val="false"/>
          <w:color w:val="000000"/>
          <w:sz w:val="28"/>
        </w:rPr>
        <w:t>
          Для заключения договора Продавец представляет справку из органов 
налоговой службы, подтверждающую, что он является плательщиком налога на 
добавленную стоимость, подоходного налога с юридических лиц, либо 
документ, удостоверяющий, что Продавец является плательщиком единого 
земельного налога. 
</w:t>
      </w:r>
      <w:r>
        <w:br/>
      </w:r>
      <w:r>
        <w:rPr>
          <w:rFonts w:ascii="Times New Roman"/>
          <w:b w:val="false"/>
          <w:i w:val="false"/>
          <w:color w:val="000000"/>
          <w:sz w:val="28"/>
        </w:rPr>
        <w:t>
          6. Для проведения оплаты по договорам купли-продажи зерна Продавцами 
предоставляются в областные представительства Корпорации следующие 
документы: 
</w:t>
      </w:r>
      <w:r>
        <w:br/>
      </w:r>
      <w:r>
        <w:rPr>
          <w:rFonts w:ascii="Times New Roman"/>
          <w:b w:val="false"/>
          <w:i w:val="false"/>
          <w:color w:val="000000"/>
          <w:sz w:val="28"/>
        </w:rPr>
        <w:t>
          1) приемная квитанция (ПК-10); 
</w:t>
      </w:r>
      <w:r>
        <w:br/>
      </w:r>
      <w:r>
        <w:rPr>
          <w:rFonts w:ascii="Times New Roman"/>
          <w:b w:val="false"/>
          <w:i w:val="false"/>
          <w:color w:val="000000"/>
          <w:sz w:val="28"/>
        </w:rPr>
        <w:t>
          2) сертификат качества зерна; 
</w:t>
      </w:r>
      <w:r>
        <w:br/>
      </w:r>
      <w:r>
        <w:rPr>
          <w:rFonts w:ascii="Times New Roman"/>
          <w:b w:val="false"/>
          <w:i w:val="false"/>
          <w:color w:val="000000"/>
          <w:sz w:val="28"/>
        </w:rPr>
        <w:t>
          3) счет-фактура по форме в соответствии с налоговым 
законодательством. 
</w:t>
      </w:r>
      <w:r>
        <w:br/>
      </w:r>
      <w:r>
        <w:rPr>
          <w:rFonts w:ascii="Times New Roman"/>
          <w:b w:val="false"/>
          <w:i w:val="false"/>
          <w:color w:val="000000"/>
          <w:sz w:val="28"/>
        </w:rPr>
        <w:t>
          7. Областные представительства Корпорации направляют документы, 
указанные в п. 6, вместе с заключенными договорами в центральный офис 
Корпорации для оплаты. 
</w:t>
      </w:r>
      <w:r>
        <w:br/>
      </w:r>
      <w:r>
        <w:rPr>
          <w:rFonts w:ascii="Times New Roman"/>
          <w:b w:val="false"/>
          <w:i w:val="false"/>
          <w:color w:val="000000"/>
          <w:sz w:val="28"/>
        </w:rPr>
        <w:t>
          Корпорация по мере поступления документов не позднее трех дней подает 
заявку в Минсельхоз на получение денег. По заявкам Корпорации Минсельхоз в 
течение 2-х банковских дней перечисляет заявленные деньги на специальный 
счет N 1, открытый Корпорацией в органах Казначейства Министерства 
финансов Республики Казахстан (далее - спецсчет N 1). Полученные средства 
Корпорация в течение 3-х банковских дней перечисляет на счета Продавцов 
зерна. 
</w:t>
      </w:r>
      <w:r>
        <w:br/>
      </w:r>
      <w:r>
        <w:rPr>
          <w:rFonts w:ascii="Times New Roman"/>
          <w:b w:val="false"/>
          <w:i w:val="false"/>
          <w:color w:val="000000"/>
          <w:sz w:val="28"/>
        </w:rPr>
        <w:t>
        8. Корпорация перечисляет денежные средства на счет Продавца зерна в 
тенге по курсу Национального Банка Республики Казахстан на день 
перечисления Минсельхозом денежных средств на спецсчет N 1 Корпорации.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