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6b9" w14:textId="db4a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2000 года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2001 года N 1107.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октября 2000 года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борьбы с преступностью в Республике Казахстан на 2000-2002 годы" (САПП Республики Казахстан, 2000 г., N 44-45, ст. 538)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борьбы с преступностью в Республике Казахстан на 2000-2002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9 "План мероприятий по реализации Программы борьбы с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 в Республике Казахстан на 2000-2002 годы": в главе 2 "Профилактика правонарушений, охрана общественного порядка и общественной безопасности": в строках, порядковые номера 1, 4, 9, 17, 19, 20, 22, 23, 27, в графе 4 "Ответственные за исполнение" слово "МТСЗ" исключить; в строке, порядковый номер 24, графу 4 изложить в следующей редакции: "МОН, МВД, МТСЗ, МЮ". 2. Настоящее постановление вступает в силу со дня подписания. Премьер-Министр Республики Казахстан (Специалисты: Мартина Н.А.,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