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92f2b" w14:textId="5d92f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присоединении Республики Казахстан к Ниццкому соглашению о Международной классификации товаров и услуг для регистрации знаков"</w:t>
      </w:r>
    </w:p>
    <w:p>
      <w:pPr>
        <w:spacing w:after="0"/>
        <w:ind w:left="0"/>
        <w:jc w:val="both"/>
      </w:pPr>
      <w:r>
        <w:rPr>
          <w:rFonts w:ascii="Times New Roman"/>
          <w:b w:val="false"/>
          <w:i w:val="false"/>
          <w:color w:val="000000"/>
          <w:sz w:val="28"/>
        </w:rPr>
        <w:t>Постановление Правительства Республики Казахстан от 20 августа 2001 года N 1086</w:t>
      </w:r>
    </w:p>
    <w:p>
      <w:pPr>
        <w:spacing w:after="0"/>
        <w:ind w:left="0"/>
        <w:jc w:val="both"/>
      </w:pPr>
      <w:bookmarkStart w:name="z0" w:id="0"/>
      <w:r>
        <w:rPr>
          <w:rFonts w:ascii="Times New Roman"/>
          <w:b w:val="false"/>
          <w:i w:val="false"/>
          <w:color w:val="000000"/>
          <w:sz w:val="28"/>
        </w:rPr>
        <w:t>
 </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Правительство Республики Казахстан постановляет:</w:t>
      </w:r>
    </w:p>
    <w:p>
      <w:pPr>
        <w:spacing w:after="0"/>
        <w:ind w:left="0"/>
        <w:jc w:val="both"/>
      </w:pPr>
      <w:r>
        <w:rPr>
          <w:rFonts w:ascii="Times New Roman"/>
          <w:b w:val="false"/>
          <w:i w:val="false"/>
          <w:color w:val="000000"/>
          <w:sz w:val="28"/>
        </w:rPr>
        <w:t xml:space="preserve">     1. Внести на рассмотрение Мажилиса Парламента Республики Казахстан </w:t>
      </w:r>
    </w:p>
    <w:p>
      <w:pPr>
        <w:spacing w:after="0"/>
        <w:ind w:left="0"/>
        <w:jc w:val="both"/>
      </w:pPr>
      <w:r>
        <w:rPr>
          <w:rFonts w:ascii="Times New Roman"/>
          <w:b w:val="false"/>
          <w:i w:val="false"/>
          <w:color w:val="000000"/>
          <w:sz w:val="28"/>
        </w:rPr>
        <w:t xml:space="preserve">проект Закона Республики Казахстан "О присоединении Республики Казахстан к </w:t>
      </w:r>
    </w:p>
    <w:p>
      <w:pPr>
        <w:spacing w:after="0"/>
        <w:ind w:left="0"/>
        <w:jc w:val="both"/>
      </w:pPr>
      <w:r>
        <w:rPr>
          <w:rFonts w:ascii="Times New Roman"/>
          <w:b w:val="false"/>
          <w:i w:val="false"/>
          <w:color w:val="000000"/>
          <w:sz w:val="28"/>
        </w:rPr>
        <w:t xml:space="preserve">Ниццкому соглашению о Международной классификации товаров и услуг для </w:t>
      </w:r>
    </w:p>
    <w:p>
      <w:pPr>
        <w:spacing w:after="0"/>
        <w:ind w:left="0"/>
        <w:jc w:val="both"/>
      </w:pPr>
      <w:r>
        <w:rPr>
          <w:rFonts w:ascii="Times New Roman"/>
          <w:b w:val="false"/>
          <w:i w:val="false"/>
          <w:color w:val="000000"/>
          <w:sz w:val="28"/>
        </w:rPr>
        <w:t xml:space="preserve">регистрации знаков". </w:t>
      </w:r>
    </w:p>
    <w:p>
      <w:pPr>
        <w:spacing w:after="0"/>
        <w:ind w:left="0"/>
        <w:jc w:val="both"/>
      </w:pPr>
      <w:r>
        <w:rPr>
          <w:rFonts w:ascii="Times New Roman"/>
          <w:b w:val="false"/>
          <w:i w:val="false"/>
          <w:color w:val="000000"/>
          <w:sz w:val="28"/>
        </w:rPr>
        <w:t>     2. Настоящее постановление вступает в силу со дня подписания.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Премьер-Министр</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Проект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Закон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 присоединении Республики Казахстан к Ниццкому соглашению</w:t>
      </w:r>
    </w:p>
    <w:p>
      <w:pPr>
        <w:spacing w:after="0"/>
        <w:ind w:left="0"/>
        <w:jc w:val="both"/>
      </w:pPr>
      <w:r>
        <w:rPr>
          <w:rFonts w:ascii="Times New Roman"/>
          <w:b w:val="false"/>
          <w:i w:val="false"/>
          <w:color w:val="000000"/>
          <w:sz w:val="28"/>
        </w:rPr>
        <w:t>               о Международной классификации товаров и услуг</w:t>
      </w:r>
    </w:p>
    <w:p>
      <w:pPr>
        <w:spacing w:after="0"/>
        <w:ind w:left="0"/>
        <w:jc w:val="both"/>
      </w:pPr>
      <w:r>
        <w:rPr>
          <w:rFonts w:ascii="Times New Roman"/>
          <w:b w:val="false"/>
          <w:i w:val="false"/>
          <w:color w:val="000000"/>
          <w:sz w:val="28"/>
        </w:rPr>
        <w:t>                          для регистрации знаков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Республике Казахстан присоединиться к Ниццкому соглашению о </w:t>
      </w:r>
    </w:p>
    <w:p>
      <w:pPr>
        <w:spacing w:after="0"/>
        <w:ind w:left="0"/>
        <w:jc w:val="both"/>
      </w:pPr>
      <w:r>
        <w:rPr>
          <w:rFonts w:ascii="Times New Roman"/>
          <w:b w:val="false"/>
          <w:i w:val="false"/>
          <w:color w:val="000000"/>
          <w:sz w:val="28"/>
        </w:rPr>
        <w:t xml:space="preserve">Международной классификации товаров и услуг для регистрации знаков, </w:t>
      </w:r>
    </w:p>
    <w:p>
      <w:pPr>
        <w:spacing w:after="0"/>
        <w:ind w:left="0"/>
        <w:jc w:val="both"/>
      </w:pPr>
      <w:r>
        <w:rPr>
          <w:rFonts w:ascii="Times New Roman"/>
          <w:b w:val="false"/>
          <w:i w:val="false"/>
          <w:color w:val="000000"/>
          <w:sz w:val="28"/>
        </w:rPr>
        <w:t xml:space="preserve">подписанному в городе Ницца 15 июня 1957 года.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Президент </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Официальный русский текст</w:t>
      </w:r>
    </w:p>
    <w:p>
      <w:pPr>
        <w:spacing w:after="0"/>
        <w:ind w:left="0"/>
        <w:jc w:val="both"/>
      </w:pPr>
      <w:r>
        <w:rPr>
          <w:rFonts w:ascii="Times New Roman"/>
          <w:b w:val="false"/>
          <w:i w:val="false"/>
          <w:color w:val="000000"/>
          <w:sz w:val="28"/>
        </w:rPr>
        <w:t>                                           подготовленный в соответствии</w:t>
      </w:r>
    </w:p>
    <w:p>
      <w:pPr>
        <w:spacing w:after="0"/>
        <w:ind w:left="0"/>
        <w:jc w:val="both"/>
      </w:pPr>
      <w:r>
        <w:rPr>
          <w:rFonts w:ascii="Times New Roman"/>
          <w:b w:val="false"/>
          <w:i w:val="false"/>
          <w:color w:val="000000"/>
          <w:sz w:val="28"/>
        </w:rPr>
        <w:t>                                           со статьей 14 (1) (b)</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Ниццкое соглашение о Международной классификации</w:t>
      </w:r>
    </w:p>
    <w:p>
      <w:pPr>
        <w:spacing w:after="0"/>
        <w:ind w:left="0"/>
        <w:jc w:val="both"/>
      </w:pPr>
      <w:r>
        <w:rPr>
          <w:rFonts w:ascii="Times New Roman"/>
          <w:b w:val="false"/>
          <w:i w:val="false"/>
          <w:color w:val="000000"/>
          <w:sz w:val="28"/>
        </w:rPr>
        <w:t>                  товаров и услуг для регистрации знаков</w:t>
      </w:r>
    </w:p>
    <w:p>
      <w:pPr>
        <w:spacing w:after="0"/>
        <w:ind w:left="0"/>
        <w:jc w:val="both"/>
      </w:pPr>
      <w:r>
        <w:rPr>
          <w:rFonts w:ascii="Times New Roman"/>
          <w:b w:val="false"/>
          <w:i w:val="false"/>
          <w:color w:val="000000"/>
          <w:sz w:val="28"/>
        </w:rPr>
        <w:t>                            от 15 июня 1957 г.,</w:t>
      </w:r>
    </w:p>
    <w:p>
      <w:pPr>
        <w:spacing w:after="0"/>
        <w:ind w:left="0"/>
        <w:jc w:val="both"/>
      </w:pPr>
      <w:r>
        <w:rPr>
          <w:rFonts w:ascii="Times New Roman"/>
          <w:b w:val="false"/>
          <w:i w:val="false"/>
          <w:color w:val="000000"/>
          <w:sz w:val="28"/>
        </w:rPr>
        <w:t>               пересмотренное в Стокгольме 14 июля 1967 г.</w:t>
      </w:r>
    </w:p>
    <w:p>
      <w:pPr>
        <w:spacing w:after="0"/>
        <w:ind w:left="0"/>
        <w:jc w:val="both"/>
      </w:pPr>
      <w:r>
        <w:rPr>
          <w:rFonts w:ascii="Times New Roman"/>
          <w:b w:val="false"/>
          <w:i w:val="false"/>
          <w:color w:val="000000"/>
          <w:sz w:val="28"/>
        </w:rPr>
        <w:t>                        и в Женеве 13 мая 1977 г.</w:t>
      </w:r>
    </w:p>
    <w:p>
      <w:pPr>
        <w:spacing w:after="0"/>
        <w:ind w:left="0"/>
        <w:jc w:val="both"/>
      </w:pPr>
      <w:r>
        <w:rPr>
          <w:rFonts w:ascii="Times New Roman"/>
          <w:b w:val="false"/>
          <w:i w:val="false"/>
          <w:color w:val="000000"/>
          <w:sz w:val="28"/>
        </w:rPr>
        <w:t>                     и измененное 28 сентября 1979 г.</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Содержание*</w:t>
      </w:r>
    </w:p>
    <w:p>
      <w:pPr>
        <w:spacing w:after="0"/>
        <w:ind w:left="0"/>
        <w:jc w:val="both"/>
      </w:pPr>
      <w:r>
        <w:rPr>
          <w:rFonts w:ascii="Times New Roman"/>
          <w:b w:val="false"/>
          <w:i w:val="false"/>
          <w:color w:val="000000"/>
          <w:sz w:val="28"/>
        </w:rPr>
        <w:t>_______________</w:t>
      </w:r>
    </w:p>
    <w:p>
      <w:pPr>
        <w:spacing w:after="0"/>
        <w:ind w:left="0"/>
        <w:jc w:val="both"/>
      </w:pPr>
      <w:r>
        <w:rPr>
          <w:rFonts w:ascii="Times New Roman"/>
          <w:b w:val="false"/>
          <w:i w:val="false"/>
          <w:color w:val="000000"/>
          <w:sz w:val="28"/>
        </w:rPr>
        <w:t xml:space="preserve">* Содержание добавлено для удобства читателя. В подписанном тексте </w:t>
      </w:r>
    </w:p>
    <w:p>
      <w:pPr>
        <w:spacing w:after="0"/>
        <w:ind w:left="0"/>
        <w:jc w:val="both"/>
      </w:pPr>
      <w:r>
        <w:rPr>
          <w:rFonts w:ascii="Times New Roman"/>
          <w:b w:val="false"/>
          <w:i w:val="false"/>
          <w:color w:val="000000"/>
          <w:sz w:val="28"/>
        </w:rPr>
        <w:t xml:space="preserve">Соглашения содержание не дается.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Статья 1. Образование Специального союза; принятие Международной классификации; определение и языки Международной классификации </w:t>
      </w:r>
      <w:r>
        <w:br/>
      </w:r>
      <w:r>
        <w:rPr>
          <w:rFonts w:ascii="Times New Roman"/>
          <w:b w:val="false"/>
          <w:i w:val="false"/>
          <w:color w:val="000000"/>
          <w:sz w:val="28"/>
        </w:rPr>
        <w:t xml:space="preserve">
      Статья 2. Юридическое значение и использование Международной классификации </w:t>
      </w:r>
      <w:r>
        <w:br/>
      </w:r>
      <w:r>
        <w:rPr>
          <w:rFonts w:ascii="Times New Roman"/>
          <w:b w:val="false"/>
          <w:i w:val="false"/>
          <w:color w:val="000000"/>
          <w:sz w:val="28"/>
        </w:rPr>
        <w:t xml:space="preserve">
      Статья 3. Комитет экспертов </w:t>
      </w:r>
      <w:r>
        <w:br/>
      </w:r>
      <w:r>
        <w:rPr>
          <w:rFonts w:ascii="Times New Roman"/>
          <w:b w:val="false"/>
          <w:i w:val="false"/>
          <w:color w:val="000000"/>
          <w:sz w:val="28"/>
        </w:rPr>
        <w:t xml:space="preserve">
      Статья 4. Уведомление, вступление в силу и публикации изменений </w:t>
      </w:r>
      <w:r>
        <w:br/>
      </w:r>
      <w:r>
        <w:rPr>
          <w:rFonts w:ascii="Times New Roman"/>
          <w:b w:val="false"/>
          <w:i w:val="false"/>
          <w:color w:val="000000"/>
          <w:sz w:val="28"/>
        </w:rPr>
        <w:t xml:space="preserve">
      Статья 5. Ассамблея Специального союза </w:t>
      </w:r>
      <w:r>
        <w:br/>
      </w:r>
      <w:r>
        <w:rPr>
          <w:rFonts w:ascii="Times New Roman"/>
          <w:b w:val="false"/>
          <w:i w:val="false"/>
          <w:color w:val="000000"/>
          <w:sz w:val="28"/>
        </w:rPr>
        <w:t xml:space="preserve">
      Статья 6. Международное бюро </w:t>
      </w:r>
      <w:r>
        <w:br/>
      </w:r>
      <w:r>
        <w:rPr>
          <w:rFonts w:ascii="Times New Roman"/>
          <w:b w:val="false"/>
          <w:i w:val="false"/>
          <w:color w:val="000000"/>
          <w:sz w:val="28"/>
        </w:rPr>
        <w:t xml:space="preserve">
      Статья 7. Финансы </w:t>
      </w:r>
      <w:r>
        <w:br/>
      </w:r>
      <w:r>
        <w:rPr>
          <w:rFonts w:ascii="Times New Roman"/>
          <w:b w:val="false"/>
          <w:i w:val="false"/>
          <w:color w:val="000000"/>
          <w:sz w:val="28"/>
        </w:rPr>
        <w:t xml:space="preserve">
      Статья 8. Поправки к статьям 5-8 </w:t>
      </w:r>
      <w:r>
        <w:br/>
      </w:r>
      <w:r>
        <w:rPr>
          <w:rFonts w:ascii="Times New Roman"/>
          <w:b w:val="false"/>
          <w:i w:val="false"/>
          <w:color w:val="000000"/>
          <w:sz w:val="28"/>
        </w:rPr>
        <w:t xml:space="preserve">
      Статья 9. Ратификация и присоединение; вступление в силу </w:t>
      </w:r>
      <w:r>
        <w:br/>
      </w:r>
      <w:r>
        <w:rPr>
          <w:rFonts w:ascii="Times New Roman"/>
          <w:b w:val="false"/>
          <w:i w:val="false"/>
          <w:color w:val="000000"/>
          <w:sz w:val="28"/>
        </w:rPr>
        <w:t xml:space="preserve">
      Статья 10. Срок действия </w:t>
      </w:r>
      <w:r>
        <w:br/>
      </w:r>
      <w:r>
        <w:rPr>
          <w:rFonts w:ascii="Times New Roman"/>
          <w:b w:val="false"/>
          <w:i w:val="false"/>
          <w:color w:val="000000"/>
          <w:sz w:val="28"/>
        </w:rPr>
        <w:t xml:space="preserve">
      Статья 11. Пересмотр </w:t>
      </w:r>
      <w:r>
        <w:br/>
      </w:r>
      <w:r>
        <w:rPr>
          <w:rFonts w:ascii="Times New Roman"/>
          <w:b w:val="false"/>
          <w:i w:val="false"/>
          <w:color w:val="000000"/>
          <w:sz w:val="28"/>
        </w:rPr>
        <w:t xml:space="preserve">
      Статья 12. Денонсация </w:t>
      </w:r>
      <w:r>
        <w:br/>
      </w:r>
      <w:r>
        <w:rPr>
          <w:rFonts w:ascii="Times New Roman"/>
          <w:b w:val="false"/>
          <w:i w:val="false"/>
          <w:color w:val="000000"/>
          <w:sz w:val="28"/>
        </w:rPr>
        <w:t xml:space="preserve">
      Статья 13. Ссылка на статью 24 Парижской конвенции </w:t>
      </w:r>
      <w:r>
        <w:br/>
      </w:r>
      <w:r>
        <w:rPr>
          <w:rFonts w:ascii="Times New Roman"/>
          <w:b w:val="false"/>
          <w:i w:val="false"/>
          <w:color w:val="000000"/>
          <w:sz w:val="28"/>
        </w:rPr>
        <w:t xml:space="preserve">
      Статья 14. Подписание; языки; функции депозитария; уведомления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 </w:t>
      </w:r>
      <w:r>
        <w:br/>
      </w:r>
      <w:r>
        <w:rPr>
          <w:rFonts w:ascii="Times New Roman"/>
          <w:b w:val="false"/>
          <w:i w:val="false"/>
          <w:color w:val="000000"/>
          <w:sz w:val="28"/>
        </w:rPr>
        <w:t xml:space="preserve">
                    Образование Специального союза; </w:t>
      </w:r>
      <w:r>
        <w:br/>
      </w:r>
      <w:r>
        <w:rPr>
          <w:rFonts w:ascii="Times New Roman"/>
          <w:b w:val="false"/>
          <w:i w:val="false"/>
          <w:color w:val="000000"/>
          <w:sz w:val="28"/>
        </w:rPr>
        <w:t xml:space="preserve">
                принятие Международной классификации; </w:t>
      </w:r>
      <w:r>
        <w:br/>
      </w:r>
      <w:r>
        <w:rPr>
          <w:rFonts w:ascii="Times New Roman"/>
          <w:b w:val="false"/>
          <w:i w:val="false"/>
          <w:color w:val="000000"/>
          <w:sz w:val="28"/>
        </w:rPr>
        <w:t xml:space="preserve">
           определение и языки Международной классификации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Страны, к которым применяется настоящее Соглашение, образуют Специальный союз и принимают единую классификацию товаров и услуг для регистрации знаков (далее именуемую "Классификация"). </w:t>
      </w:r>
      <w:r>
        <w:br/>
      </w:r>
      <w:r>
        <w:rPr>
          <w:rFonts w:ascii="Times New Roman"/>
          <w:b w:val="false"/>
          <w:i w:val="false"/>
          <w:color w:val="000000"/>
          <w:sz w:val="28"/>
        </w:rPr>
        <w:t xml:space="preserve">
      (2) Классификация состоит: </w:t>
      </w:r>
      <w:r>
        <w:br/>
      </w:r>
      <w:r>
        <w:rPr>
          <w:rFonts w:ascii="Times New Roman"/>
          <w:b w:val="false"/>
          <w:i w:val="false"/>
          <w:color w:val="000000"/>
          <w:sz w:val="28"/>
        </w:rPr>
        <w:t xml:space="preserve">
      (i) из перечня классов, сопровождаемого, в случае необходимости, пояснениями; </w:t>
      </w:r>
      <w:r>
        <w:br/>
      </w:r>
      <w:r>
        <w:rPr>
          <w:rFonts w:ascii="Times New Roman"/>
          <w:b w:val="false"/>
          <w:i w:val="false"/>
          <w:color w:val="000000"/>
          <w:sz w:val="28"/>
        </w:rPr>
        <w:t xml:space="preserve">
      (ii) алфавитного перечня товаров и услуг (далее именуемого "алфавитный перечень") с указанием класса, к которому отнесен каждый товар или услуга. </w:t>
      </w:r>
      <w:r>
        <w:br/>
      </w:r>
      <w:r>
        <w:rPr>
          <w:rFonts w:ascii="Times New Roman"/>
          <w:b w:val="false"/>
          <w:i w:val="false"/>
          <w:color w:val="000000"/>
          <w:sz w:val="28"/>
        </w:rPr>
        <w:t xml:space="preserve">
      (3) Классификация включает: </w:t>
      </w:r>
      <w:r>
        <w:br/>
      </w:r>
      <w:r>
        <w:rPr>
          <w:rFonts w:ascii="Times New Roman"/>
          <w:b w:val="false"/>
          <w:i w:val="false"/>
          <w:color w:val="000000"/>
          <w:sz w:val="28"/>
        </w:rPr>
        <w:t xml:space="preserve">
      (i) классификацию, опубликованную в 1971 году Международным бюро по охране интеллектуальной собственности (далее именуемым "Международное бюро"), упомянутым в Конвенции, учреждающей Всемирную организацию интеллектуальной собственности; при этом понимается, что пояснения к перечню классов, включенные в эту публикацию, рассматриваются как временные и как рекомендации до тех пор, пока пояснения к перечню классов не будут разработаны Комитетом экспертов, упомянутым в статье 3; </w:t>
      </w:r>
      <w:r>
        <w:br/>
      </w:r>
      <w:r>
        <w:rPr>
          <w:rFonts w:ascii="Times New Roman"/>
          <w:b w:val="false"/>
          <w:i w:val="false"/>
          <w:color w:val="000000"/>
          <w:sz w:val="28"/>
        </w:rPr>
        <w:t xml:space="preserve">
      (ii) поправки и дополнения, которые вступили в силу в соответствии со статьей 4 (1) Ниццкого соглашения от 15 июня 1957 г. и Стокгольмского Акта от 14 июля 1967 года этого Соглашения, до вступления в силу настоящего Акта; </w:t>
      </w:r>
      <w:r>
        <w:br/>
      </w:r>
      <w:r>
        <w:rPr>
          <w:rFonts w:ascii="Times New Roman"/>
          <w:b w:val="false"/>
          <w:i w:val="false"/>
          <w:color w:val="000000"/>
          <w:sz w:val="28"/>
        </w:rPr>
        <w:t xml:space="preserve">
      (iii) изменения, внесенные в последствии в соответствии со статьей 3 настоящего Акта, и которые вступили в силу в соответствии со статьей 4 (1) настоящего Акта. </w:t>
      </w:r>
      <w:r>
        <w:br/>
      </w:r>
      <w:r>
        <w:rPr>
          <w:rFonts w:ascii="Times New Roman"/>
          <w:b w:val="false"/>
          <w:i w:val="false"/>
          <w:color w:val="000000"/>
          <w:sz w:val="28"/>
        </w:rPr>
        <w:t xml:space="preserve">
      (4) Классификация разрабатывается на английском и французском языках, причем оба текста полностью аутентичны. </w:t>
      </w:r>
      <w:r>
        <w:br/>
      </w:r>
      <w:r>
        <w:rPr>
          <w:rFonts w:ascii="Times New Roman"/>
          <w:b w:val="false"/>
          <w:i w:val="false"/>
          <w:color w:val="000000"/>
          <w:sz w:val="28"/>
        </w:rPr>
        <w:t xml:space="preserve">
      (5)(а) Классификация, упомянутая в пункте (3)(i), вместе с теми поправками и дополнениями, упомянутыми в пункте (3) (ii), которые вступили в силу до даты, на которую настоящий Акт открыт для подписания, содержится в одном аутентичном экземпляре на французском языке, сданном на хранение Генеральному директору Всемирной организации интеллектуальной собственности (далее именуемыми соответственно "Генеральный директор" и "Организация"). Поправки и дополнения, упомянутые в пункте (3)(ii), которые вступают в силу после даты, на которую настоящий Акт открыт для подписания, сдаются также на хранение Генеральному директору в одном аутентичном экземпляре на французском языке. </w:t>
      </w:r>
      <w:r>
        <w:br/>
      </w:r>
      <w:r>
        <w:rPr>
          <w:rFonts w:ascii="Times New Roman"/>
          <w:b w:val="false"/>
          <w:i w:val="false"/>
          <w:color w:val="000000"/>
          <w:sz w:val="28"/>
        </w:rPr>
        <w:t xml:space="preserve">
      (b) Английский вариант текстов, упомянутых в подпункте (а), вырабатывается Комитетом экспертов, упомянутым в статье 3, в кратчайший срок после вступления в силу настоящего Акта. Его аутентичный экземпляр сдается на хранение Генеральному директору. </w:t>
      </w:r>
      <w:r>
        <w:br/>
      </w:r>
      <w:r>
        <w:rPr>
          <w:rFonts w:ascii="Times New Roman"/>
          <w:b w:val="false"/>
          <w:i w:val="false"/>
          <w:color w:val="000000"/>
          <w:sz w:val="28"/>
        </w:rPr>
        <w:t xml:space="preserve">
      (c) Изменения, упомянутые в пункте (3)(iii), сдаются на хранение Генеральному директору в одном аутентичном экземпляре на английском и французском языках. </w:t>
      </w:r>
      <w:r>
        <w:br/>
      </w:r>
      <w:r>
        <w:rPr>
          <w:rFonts w:ascii="Times New Roman"/>
          <w:b w:val="false"/>
          <w:i w:val="false"/>
          <w:color w:val="000000"/>
          <w:sz w:val="28"/>
        </w:rPr>
        <w:t xml:space="preserve">
      (6) Официальные тексты Классификации на арабском, испанском, итальянском, немецком, португальском, русском языках, а также на других языках, которые может определить Ассамблея, упомянутая в статье 5, вырабатываются Генеральным директором, после консультации с заинтересованными правительствами, или на основе перевода, представленного этими правительствами, или с использованием других средств, не вызывающих финансовых последствий для бюджета Специального союза или Организации. </w:t>
      </w:r>
      <w:r>
        <w:br/>
      </w:r>
      <w:r>
        <w:rPr>
          <w:rFonts w:ascii="Times New Roman"/>
          <w:b w:val="false"/>
          <w:i w:val="false"/>
          <w:color w:val="000000"/>
          <w:sz w:val="28"/>
        </w:rPr>
        <w:t xml:space="preserve">
      (7) Алфавитный перечень содержит против каждого указания товара или услуги порядковый номер, соответствующий языку, на котором он составлен, и </w:t>
      </w:r>
      <w:r>
        <w:br/>
      </w:r>
      <w:r>
        <w:rPr>
          <w:rFonts w:ascii="Times New Roman"/>
          <w:b w:val="false"/>
          <w:i w:val="false"/>
          <w:color w:val="000000"/>
          <w:sz w:val="28"/>
        </w:rPr>
        <w:t xml:space="preserve">
      (i) порядковый номер, который то же самое указание имеет в алфавитном перечне, составленном на английском языке, если речь идет об алфавитном перечне, составленном на французском языке, и наоборот; </w:t>
      </w:r>
      <w:r>
        <w:br/>
      </w:r>
      <w:r>
        <w:rPr>
          <w:rFonts w:ascii="Times New Roman"/>
          <w:b w:val="false"/>
          <w:i w:val="false"/>
          <w:color w:val="000000"/>
          <w:sz w:val="28"/>
        </w:rPr>
        <w:t xml:space="preserve">
      (ii) порядковый номер, который то же самое указание имеет в алфавитном перечне, составленном на французском языке, или в алфавитном перечне, составленном на английском языке, если речь идет об алфавитном перечне, составленном в соответствии с пунктом (6).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 </w:t>
      </w:r>
      <w:r>
        <w:br/>
      </w:r>
      <w:r>
        <w:rPr>
          <w:rFonts w:ascii="Times New Roman"/>
          <w:b w:val="false"/>
          <w:i w:val="false"/>
          <w:color w:val="000000"/>
          <w:sz w:val="28"/>
        </w:rPr>
        <w:t xml:space="preserve">
             Юридическое значение и использование Классификации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С учетом обязательств, налагаемых настоящим Соглашением, Классификации имеет в каждой из стран Специального союза то значение, которое придается ей в этой стране. В частности, Классификация не связывает страны Специального союза ни в отношении определения объема охраны знака, ни в отношении признания знаков обслуживания. </w:t>
      </w:r>
      <w:r>
        <w:br/>
      </w:r>
      <w:r>
        <w:rPr>
          <w:rFonts w:ascii="Times New Roman"/>
          <w:b w:val="false"/>
          <w:i w:val="false"/>
          <w:color w:val="000000"/>
          <w:sz w:val="28"/>
        </w:rPr>
        <w:t xml:space="preserve">
      (2) Каждая страна Специального союза оставляет за собой право использовать Классификацию в качестве основной или вспомогательной системы. </w:t>
      </w:r>
      <w:r>
        <w:br/>
      </w:r>
      <w:r>
        <w:rPr>
          <w:rFonts w:ascii="Times New Roman"/>
          <w:b w:val="false"/>
          <w:i w:val="false"/>
          <w:color w:val="000000"/>
          <w:sz w:val="28"/>
        </w:rPr>
        <w:t xml:space="preserve">
      (3) Компетентные ведомства стран Специального союза включают в официальные документы и публикации о регистрации знаков номера классов Классификации, к которым относятся товары или услуги, для которых регистрируется знак. </w:t>
      </w:r>
      <w:r>
        <w:br/>
      </w:r>
      <w:r>
        <w:rPr>
          <w:rFonts w:ascii="Times New Roman"/>
          <w:b w:val="false"/>
          <w:i w:val="false"/>
          <w:color w:val="000000"/>
          <w:sz w:val="28"/>
        </w:rPr>
        <w:t xml:space="preserve">
      (4) Факт включения любого наименования в алфавитный перечень никоим образом не затрагивает прав, которые могут существовать на это наименование.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 </w:t>
      </w:r>
      <w:r>
        <w:br/>
      </w:r>
      <w:r>
        <w:rPr>
          <w:rFonts w:ascii="Times New Roman"/>
          <w:b w:val="false"/>
          <w:i w:val="false"/>
          <w:color w:val="000000"/>
          <w:sz w:val="28"/>
        </w:rPr>
        <w:t xml:space="preserve">
                           Комитет экспертов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Учреждается Комитет экспертов, в котором представлена каждая страна Специального союза. </w:t>
      </w:r>
      <w:r>
        <w:br/>
      </w:r>
      <w:r>
        <w:rPr>
          <w:rFonts w:ascii="Times New Roman"/>
          <w:b w:val="false"/>
          <w:i w:val="false"/>
          <w:color w:val="000000"/>
          <w:sz w:val="28"/>
        </w:rPr>
        <w:t xml:space="preserve">
      (2)(a) Генеральный директор может и, по просьбе Комитета экспертов, должен приглашать страны, не являющиеся членами Специального союза, но являющиеся членами Организации или участниками Парижской конвенции по охране промышленной собственности быть представленными на заседаниях Комитета экспертов в качестве наблюдателей. </w:t>
      </w:r>
      <w:r>
        <w:br/>
      </w:r>
      <w:r>
        <w:rPr>
          <w:rFonts w:ascii="Times New Roman"/>
          <w:b w:val="false"/>
          <w:i w:val="false"/>
          <w:color w:val="000000"/>
          <w:sz w:val="28"/>
        </w:rPr>
        <w:t xml:space="preserve">
      (b) Генеральным директор приглашает межправительственные организации специализирующиеся в области знаков, в число членов которых входит по крайней мере одна страна, являющаяся страной Специального союза, быть представленными в качестве наблюдателей на заседаниях Комитета экспертов. </w:t>
      </w:r>
      <w:r>
        <w:br/>
      </w:r>
      <w:r>
        <w:rPr>
          <w:rFonts w:ascii="Times New Roman"/>
          <w:b w:val="false"/>
          <w:i w:val="false"/>
          <w:color w:val="000000"/>
          <w:sz w:val="28"/>
        </w:rPr>
        <w:t xml:space="preserve">
      (с) Генеральный директор может и, по просьбе Комитета экспертов, должен приглашать представителей других межправительственных и международных неправительственных организаций участвовать в обсуждении вопросов, представляющих для них интерес. </w:t>
      </w:r>
      <w:r>
        <w:br/>
      </w:r>
      <w:r>
        <w:rPr>
          <w:rFonts w:ascii="Times New Roman"/>
          <w:b w:val="false"/>
          <w:i w:val="false"/>
          <w:color w:val="000000"/>
          <w:sz w:val="28"/>
        </w:rPr>
        <w:t xml:space="preserve">
      (3) Комитет экспертов: </w:t>
      </w:r>
      <w:r>
        <w:br/>
      </w:r>
      <w:r>
        <w:rPr>
          <w:rFonts w:ascii="Times New Roman"/>
          <w:b w:val="false"/>
          <w:i w:val="false"/>
          <w:color w:val="000000"/>
          <w:sz w:val="28"/>
        </w:rPr>
        <w:t xml:space="preserve">
      (i) принимает решения о внесении изменений в Классификацию; </w:t>
      </w:r>
      <w:r>
        <w:br/>
      </w:r>
      <w:r>
        <w:rPr>
          <w:rFonts w:ascii="Times New Roman"/>
          <w:b w:val="false"/>
          <w:i w:val="false"/>
          <w:color w:val="000000"/>
          <w:sz w:val="28"/>
        </w:rPr>
        <w:t xml:space="preserve">
      (ii) направляет странам Специального союза рекомендации, облегчающие использование Классификации и обеспечивающие ее единообразное применение; </w:t>
      </w:r>
      <w:r>
        <w:br/>
      </w:r>
      <w:r>
        <w:rPr>
          <w:rFonts w:ascii="Times New Roman"/>
          <w:b w:val="false"/>
          <w:i w:val="false"/>
          <w:color w:val="000000"/>
          <w:sz w:val="28"/>
        </w:rPr>
        <w:t xml:space="preserve">
      (iii) принимает все другие меры, которые, не вызывая финансовых последствий для бюджета Специального союза или Организации, способствуют использованию Классификации развивающимися странами; </w:t>
      </w:r>
      <w:r>
        <w:br/>
      </w:r>
      <w:r>
        <w:rPr>
          <w:rFonts w:ascii="Times New Roman"/>
          <w:b w:val="false"/>
          <w:i w:val="false"/>
          <w:color w:val="000000"/>
          <w:sz w:val="28"/>
        </w:rPr>
        <w:t xml:space="preserve">
      (iv) имеет право учреждать подкомитеты и рабочие группы. </w:t>
      </w:r>
      <w:r>
        <w:br/>
      </w:r>
      <w:r>
        <w:rPr>
          <w:rFonts w:ascii="Times New Roman"/>
          <w:b w:val="false"/>
          <w:i w:val="false"/>
          <w:color w:val="000000"/>
          <w:sz w:val="28"/>
        </w:rPr>
        <w:t xml:space="preserve">
      (4) Комитет экспертов принимает свои правила процедуры. Эти правила обеспечивают возможность участия в заседаниях подкомитетов и рабочих групп Комитета экспертов тех межправительственных организаций, упомянутых в пункте (2)(b), которые могут внести существенный вклад в работу по совершенствованию Классификации. </w:t>
      </w:r>
      <w:r>
        <w:br/>
      </w:r>
      <w:r>
        <w:rPr>
          <w:rFonts w:ascii="Times New Roman"/>
          <w:b w:val="false"/>
          <w:i w:val="false"/>
          <w:color w:val="000000"/>
          <w:sz w:val="28"/>
        </w:rPr>
        <w:t xml:space="preserve">
      (5) Предложения о внесении изменений в Классификацию могут быть сделаны компетентным ведомством любой страны Специального союза, Международным бюро, межправительственными организациями, представленными в Комитете экспертов в соответствии с пунктом (2)(b), и любой страной или организацией, специально приглашенной Комитетом экспертов для подготовки таких предложений. Предложения направляются в Международное бюро, которое передает их членам Комитета экспертов и наблюдателям не позднее, чем за два месяца до сессии Комитета экспертов, на которой они будут рассматриваться. </w:t>
      </w:r>
      <w:r>
        <w:br/>
      </w:r>
      <w:r>
        <w:rPr>
          <w:rFonts w:ascii="Times New Roman"/>
          <w:b w:val="false"/>
          <w:i w:val="false"/>
          <w:color w:val="000000"/>
          <w:sz w:val="28"/>
        </w:rPr>
        <w:t xml:space="preserve">
      (6) Каждая страна Специального союза имеет один голос. </w:t>
      </w:r>
      <w:r>
        <w:br/>
      </w:r>
      <w:r>
        <w:rPr>
          <w:rFonts w:ascii="Times New Roman"/>
          <w:b w:val="false"/>
          <w:i w:val="false"/>
          <w:color w:val="000000"/>
          <w:sz w:val="28"/>
        </w:rPr>
        <w:t xml:space="preserve">
      (7)(а) С учетом положений подпункта (b) для принятия решений Комитетом экспертов требуется простое большинство присутствующих и участвующих в голосовании стран Специального союза. </w:t>
      </w:r>
      <w:r>
        <w:br/>
      </w:r>
      <w:r>
        <w:rPr>
          <w:rFonts w:ascii="Times New Roman"/>
          <w:b w:val="false"/>
          <w:i w:val="false"/>
          <w:color w:val="000000"/>
          <w:sz w:val="28"/>
        </w:rPr>
        <w:t xml:space="preserve">
      (b) Решения о принятии поправок к Классификации принимаются большинством в четыре пятых присутствующих и участвующих в голосовании стран Специального союза. Под поправкой следует понимать любое перемещение товаров или услуг из одного класса в другой или введение любого нового класса. </w:t>
      </w:r>
      <w:r>
        <w:br/>
      </w:r>
      <w:r>
        <w:rPr>
          <w:rFonts w:ascii="Times New Roman"/>
          <w:b w:val="false"/>
          <w:i w:val="false"/>
          <w:color w:val="000000"/>
          <w:sz w:val="28"/>
        </w:rPr>
        <w:t xml:space="preserve">
      (с) Правила процедуры, упомянутые в пункте (4), предусматривают, что, за исключением специальных случаев, поправки к Классификации принимаются в конце установленных периодов; продолжительность каждого периода определяется Комитетом экспертов. </w:t>
      </w:r>
      <w:r>
        <w:br/>
      </w:r>
      <w:r>
        <w:rPr>
          <w:rFonts w:ascii="Times New Roman"/>
          <w:b w:val="false"/>
          <w:i w:val="false"/>
          <w:color w:val="000000"/>
          <w:sz w:val="28"/>
        </w:rPr>
        <w:t xml:space="preserve">
      (8) Голоса воздержавшихся в расчет не принимаются.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 </w:t>
      </w:r>
      <w:r>
        <w:br/>
      </w:r>
      <w:r>
        <w:rPr>
          <w:rFonts w:ascii="Times New Roman"/>
          <w:b w:val="false"/>
          <w:i w:val="false"/>
          <w:color w:val="000000"/>
          <w:sz w:val="28"/>
        </w:rPr>
        <w:t xml:space="preserve">
         Уведомление, вступление в силу и публикация изменений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Компетентные ведомства стран Специального союза уведомляются Международным бюро о решениях Комитета экспертов относительно принятых изменений и рекомендаций. Поправки вступают в силу через шесть месяцев с даты отправки уведомления. Любое другое изменение вступает в силу с даты, установленной Комитетом экспертов с момента принятия решения об изменении. </w:t>
      </w:r>
      <w:r>
        <w:br/>
      </w:r>
      <w:r>
        <w:rPr>
          <w:rFonts w:ascii="Times New Roman"/>
          <w:b w:val="false"/>
          <w:i w:val="false"/>
          <w:color w:val="000000"/>
          <w:sz w:val="28"/>
        </w:rPr>
        <w:t xml:space="preserve">
      (2) Международное бюро вносит в Классификацию изменения, вступившие в силу. Сообщения об этих изменениях публикуются в периодических изданиях, определяемых Ассамблеей, упомянутой в статье 5.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6 </w:t>
      </w:r>
      <w:r>
        <w:br/>
      </w:r>
      <w:r>
        <w:rPr>
          <w:rFonts w:ascii="Times New Roman"/>
          <w:b w:val="false"/>
          <w:i w:val="false"/>
          <w:color w:val="000000"/>
          <w:sz w:val="28"/>
        </w:rPr>
        <w:t xml:space="preserve">
                     Ассамблея Специального союза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(1)(а) Специальный союз имеет Ассамблею, состоящую из стран, ратифицировавших настоящий Акт или присоединившихся к нему. </w:t>
      </w:r>
      <w:r>
        <w:br/>
      </w:r>
      <w:r>
        <w:rPr>
          <w:rFonts w:ascii="Times New Roman"/>
          <w:b w:val="false"/>
          <w:i w:val="false"/>
          <w:color w:val="000000"/>
          <w:sz w:val="28"/>
        </w:rPr>
        <w:t xml:space="preserve">
      (b) Правительство каждой страны представлено одним делегатом, который может иметь заместителей, советников и экспертов. </w:t>
      </w:r>
      <w:r>
        <w:br/>
      </w:r>
      <w:r>
        <w:rPr>
          <w:rFonts w:ascii="Times New Roman"/>
          <w:b w:val="false"/>
          <w:i w:val="false"/>
          <w:color w:val="000000"/>
          <w:sz w:val="28"/>
        </w:rPr>
        <w:t xml:space="preserve">
      (с) Расходы каждой делегации несет назначившее ее правительство. </w:t>
      </w:r>
      <w:r>
        <w:br/>
      </w:r>
      <w:r>
        <w:rPr>
          <w:rFonts w:ascii="Times New Roman"/>
          <w:b w:val="false"/>
          <w:i w:val="false"/>
          <w:color w:val="000000"/>
          <w:sz w:val="28"/>
        </w:rPr>
        <w:t xml:space="preserve">
      (2)(а) С учетом положений статей 3 и 4 Ассамблея: </w:t>
      </w:r>
      <w:r>
        <w:br/>
      </w:r>
      <w:r>
        <w:rPr>
          <w:rFonts w:ascii="Times New Roman"/>
          <w:b w:val="false"/>
          <w:i w:val="false"/>
          <w:color w:val="000000"/>
          <w:sz w:val="28"/>
        </w:rPr>
        <w:t xml:space="preserve">
      (i) рассматривает все вопросы, относящиеся к сохранению и развитию Специального союза и применению настоящего Соглашения; </w:t>
      </w:r>
      <w:r>
        <w:br/>
      </w:r>
      <w:r>
        <w:rPr>
          <w:rFonts w:ascii="Times New Roman"/>
          <w:b w:val="false"/>
          <w:i w:val="false"/>
          <w:color w:val="000000"/>
          <w:sz w:val="28"/>
        </w:rPr>
        <w:t xml:space="preserve">
      (ii) дает Международному бюро указания относительно подготовки конференций по пересмотру, должным образом учитывая замечания стран Специального союза, которые не ратифицировали настоящий Акт или не присоединились к нему; </w:t>
      </w:r>
      <w:r>
        <w:br/>
      </w:r>
      <w:r>
        <w:rPr>
          <w:rFonts w:ascii="Times New Roman"/>
          <w:b w:val="false"/>
          <w:i w:val="false"/>
          <w:color w:val="000000"/>
          <w:sz w:val="28"/>
        </w:rPr>
        <w:t xml:space="preserve">
      (iii) рассматривает и утверждает отчеты и деятельность Генерального директора Организации (далее именуемого "Генеральный директор"), относящиеся к Специальному союзу, и дает ему все необходимые инструкции по вопросам, входящим в компетенцию Специального союза; </w:t>
      </w:r>
      <w:r>
        <w:br/>
      </w:r>
      <w:r>
        <w:rPr>
          <w:rFonts w:ascii="Times New Roman"/>
          <w:b w:val="false"/>
          <w:i w:val="false"/>
          <w:color w:val="000000"/>
          <w:sz w:val="28"/>
        </w:rPr>
        <w:t xml:space="preserve">
      (iv) определяет программу, принимает двухгодичный бюджет Специального союза и утверждает его финансовые отчеты; </w:t>
      </w:r>
      <w:r>
        <w:br/>
      </w:r>
      <w:r>
        <w:rPr>
          <w:rFonts w:ascii="Times New Roman"/>
          <w:b w:val="false"/>
          <w:i w:val="false"/>
          <w:color w:val="000000"/>
          <w:sz w:val="28"/>
        </w:rPr>
        <w:t xml:space="preserve">
      (v) утверждает финансовый регламент Специального союза; </w:t>
      </w:r>
      <w:r>
        <w:br/>
      </w:r>
      <w:r>
        <w:rPr>
          <w:rFonts w:ascii="Times New Roman"/>
          <w:b w:val="false"/>
          <w:i w:val="false"/>
          <w:color w:val="000000"/>
          <w:sz w:val="28"/>
        </w:rPr>
        <w:t xml:space="preserve">
      (vi) создает, помимо Комитета экспертов, упомянутого в статье 3, другие комитеты экспертов и рабочие группы, которые считает необходимыми для осуществления целей Специального союза; </w:t>
      </w:r>
      <w:r>
        <w:br/>
      </w:r>
      <w:r>
        <w:rPr>
          <w:rFonts w:ascii="Times New Roman"/>
          <w:b w:val="false"/>
          <w:i w:val="false"/>
          <w:color w:val="000000"/>
          <w:sz w:val="28"/>
        </w:rPr>
        <w:t xml:space="preserve">
      (vii) определяет, какие страны, не являющиеся членами Специального союза, и какие межправительственные и международные неправительственные организации могут быть допущены на ее заседания в качестве наблюдателей; </w:t>
      </w:r>
      <w:r>
        <w:br/>
      </w:r>
      <w:r>
        <w:rPr>
          <w:rFonts w:ascii="Times New Roman"/>
          <w:b w:val="false"/>
          <w:i w:val="false"/>
          <w:color w:val="000000"/>
          <w:sz w:val="28"/>
        </w:rPr>
        <w:t xml:space="preserve">
      (viii) принимает поправки к статьям 5-8; </w:t>
      </w:r>
      <w:r>
        <w:br/>
      </w:r>
      <w:r>
        <w:rPr>
          <w:rFonts w:ascii="Times New Roman"/>
          <w:b w:val="false"/>
          <w:i w:val="false"/>
          <w:color w:val="000000"/>
          <w:sz w:val="28"/>
        </w:rPr>
        <w:t xml:space="preserve">
      (ix) осуществляет любые другие надлежащие действия, направленные на достижение целей Специального союза; </w:t>
      </w:r>
      <w:r>
        <w:br/>
      </w:r>
      <w:r>
        <w:rPr>
          <w:rFonts w:ascii="Times New Roman"/>
          <w:b w:val="false"/>
          <w:i w:val="false"/>
          <w:color w:val="000000"/>
          <w:sz w:val="28"/>
        </w:rPr>
        <w:t xml:space="preserve">
      (х) выполняет все другие функции, вытекающие из настоящего Соглашения; </w:t>
      </w:r>
      <w:r>
        <w:br/>
      </w:r>
      <w:r>
        <w:rPr>
          <w:rFonts w:ascii="Times New Roman"/>
          <w:b w:val="false"/>
          <w:i w:val="false"/>
          <w:color w:val="000000"/>
          <w:sz w:val="28"/>
        </w:rPr>
        <w:t xml:space="preserve">
      (b) По вопросам, представляющим интерес также для других Союзов, администрацию которых осуществляет Организация, Ассамблея принимает решения, заслушав мнение Координационного комитета Организации. </w:t>
      </w:r>
      <w:r>
        <w:br/>
      </w:r>
      <w:r>
        <w:rPr>
          <w:rFonts w:ascii="Times New Roman"/>
          <w:b w:val="false"/>
          <w:i w:val="false"/>
          <w:color w:val="000000"/>
          <w:sz w:val="28"/>
        </w:rPr>
        <w:t xml:space="preserve">
      (3)(а) Каждая страна-член Ассамблеи имеет один голос. </w:t>
      </w:r>
      <w:r>
        <w:br/>
      </w:r>
      <w:r>
        <w:rPr>
          <w:rFonts w:ascii="Times New Roman"/>
          <w:b w:val="false"/>
          <w:i w:val="false"/>
          <w:color w:val="000000"/>
          <w:sz w:val="28"/>
        </w:rPr>
        <w:t xml:space="preserve">
      (b) Половина стран-членов Ассамблеи составляет кворум. </w:t>
      </w:r>
      <w:r>
        <w:br/>
      </w:r>
      <w:r>
        <w:rPr>
          <w:rFonts w:ascii="Times New Roman"/>
          <w:b w:val="false"/>
          <w:i w:val="false"/>
          <w:color w:val="000000"/>
          <w:sz w:val="28"/>
        </w:rPr>
        <w:t xml:space="preserve">
      (с) Несмотря на положения подпункта (b), если на какой-либо сессии количество представленных стран составляет менее половины, но равно или превышает одну треть стран-членов Ассамблеи, она может принимать решения, однако все такие решения Ассамблеи, за исключением решений, относящихся к ее собственным правилам процедуры, вступают в силу лишь при соблюдении нижеследующих условий. Международное бюро направляет упомянутые решения странам-членам Ассамблеи, которые не были на ней представлены, и приглашает их сообщить в письменном виде в трехмесячный срок, считая с даты направления решений, голосуют ли они за эти решения, против них или воздерживаются. Если по истечении этого срока количество стран, таким образом проголосовавших или сообщивших, что они воздержались, достигнет того количества, которого недоставало для достижения кворума на самой сессии, такие решения вступают в силу при условии, что одновременно сохраняется необходимое большинство. </w:t>
      </w:r>
      <w:r>
        <w:br/>
      </w:r>
      <w:r>
        <w:rPr>
          <w:rFonts w:ascii="Times New Roman"/>
          <w:b w:val="false"/>
          <w:i w:val="false"/>
          <w:color w:val="000000"/>
          <w:sz w:val="28"/>
        </w:rPr>
        <w:t xml:space="preserve">
      (d) С учетом положений статьи 8(2) Ассамблея принимает свои решения большинством в две трети поданных голосов. </w:t>
      </w:r>
      <w:r>
        <w:br/>
      </w:r>
      <w:r>
        <w:rPr>
          <w:rFonts w:ascii="Times New Roman"/>
          <w:b w:val="false"/>
          <w:i w:val="false"/>
          <w:color w:val="000000"/>
          <w:sz w:val="28"/>
        </w:rPr>
        <w:t xml:space="preserve">
      (е) Голоса воздержавшихся в расчет не принимаются. </w:t>
      </w:r>
      <w:r>
        <w:br/>
      </w:r>
      <w:r>
        <w:rPr>
          <w:rFonts w:ascii="Times New Roman"/>
          <w:b w:val="false"/>
          <w:i w:val="false"/>
          <w:color w:val="000000"/>
          <w:sz w:val="28"/>
        </w:rPr>
        <w:t xml:space="preserve">
      (f) Делегат может представлять только одну страну и голосовать только от ее имени. </w:t>
      </w:r>
      <w:r>
        <w:br/>
      </w:r>
      <w:r>
        <w:rPr>
          <w:rFonts w:ascii="Times New Roman"/>
          <w:b w:val="false"/>
          <w:i w:val="false"/>
          <w:color w:val="000000"/>
          <w:sz w:val="28"/>
        </w:rPr>
        <w:t xml:space="preserve">
      (g) Страны Специального союза, не являющиеся членами Ассамблеи, допускаются на ее заседания в качестве наблюдателей. </w:t>
      </w:r>
      <w:r>
        <w:br/>
      </w:r>
      <w:r>
        <w:rPr>
          <w:rFonts w:ascii="Times New Roman"/>
          <w:b w:val="false"/>
          <w:i w:val="false"/>
          <w:color w:val="000000"/>
          <w:sz w:val="28"/>
        </w:rPr>
        <w:t xml:space="preserve">
      (4)(а) Ассамблея собирается на очередную сессию раз в два года по созыву Генерального директора и, кроме исключительных случаев, в то же время и в том же месте, что и Генеральная Ассамблея Организации. </w:t>
      </w:r>
      <w:r>
        <w:br/>
      </w:r>
      <w:r>
        <w:rPr>
          <w:rFonts w:ascii="Times New Roman"/>
          <w:b w:val="false"/>
          <w:i w:val="false"/>
          <w:color w:val="000000"/>
          <w:sz w:val="28"/>
        </w:rPr>
        <w:t xml:space="preserve">
      (b) Ассамблея собирается на чрезвычайную сессию, созываемую Генеральным директором по требованию одной четверти стран-членов Ассамблеи. </w:t>
      </w:r>
      <w:r>
        <w:br/>
      </w:r>
      <w:r>
        <w:rPr>
          <w:rFonts w:ascii="Times New Roman"/>
          <w:b w:val="false"/>
          <w:i w:val="false"/>
          <w:color w:val="000000"/>
          <w:sz w:val="28"/>
        </w:rPr>
        <w:t xml:space="preserve">
      (с) Генеральный директор подготавливает повестку дня каждой сессии. </w:t>
      </w:r>
      <w:r>
        <w:br/>
      </w:r>
      <w:r>
        <w:rPr>
          <w:rFonts w:ascii="Times New Roman"/>
          <w:b w:val="false"/>
          <w:i w:val="false"/>
          <w:color w:val="000000"/>
          <w:sz w:val="28"/>
        </w:rPr>
        <w:t xml:space="preserve">
      (5) Ассамблея принимает свои правила процедуры.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6 </w:t>
      </w:r>
      <w:r>
        <w:br/>
      </w:r>
      <w:r>
        <w:rPr>
          <w:rFonts w:ascii="Times New Roman"/>
          <w:b w:val="false"/>
          <w:i w:val="false"/>
          <w:color w:val="000000"/>
          <w:sz w:val="28"/>
        </w:rPr>
        <w:t xml:space="preserve">
                          Международное бюро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(1)(а) Административные задачи Специального союза осуществляются Международным бюро. </w:t>
      </w:r>
      <w:r>
        <w:br/>
      </w:r>
      <w:r>
        <w:rPr>
          <w:rFonts w:ascii="Times New Roman"/>
          <w:b w:val="false"/>
          <w:i w:val="false"/>
          <w:color w:val="000000"/>
          <w:sz w:val="28"/>
        </w:rPr>
        <w:t xml:space="preserve">
      (b) Международное бюро подготавливает, в частности, заседания и выполняет функции Секретариата Ассамблеи, Комитета экспертов и таких других комитетов экспертов и рабочих групп, которые могут быть созданы Ассамблеей или Комитетом экспертов. </w:t>
      </w:r>
      <w:r>
        <w:br/>
      </w:r>
      <w:r>
        <w:rPr>
          <w:rFonts w:ascii="Times New Roman"/>
          <w:b w:val="false"/>
          <w:i w:val="false"/>
          <w:color w:val="000000"/>
          <w:sz w:val="28"/>
        </w:rPr>
        <w:t xml:space="preserve">
      (c) Генеральный директор является главным должностным лицом Специального союза и представляет Специальный союз. </w:t>
      </w:r>
      <w:r>
        <w:br/>
      </w:r>
      <w:r>
        <w:rPr>
          <w:rFonts w:ascii="Times New Roman"/>
          <w:b w:val="false"/>
          <w:i w:val="false"/>
          <w:color w:val="000000"/>
          <w:sz w:val="28"/>
        </w:rPr>
        <w:t xml:space="preserve">
      (2) Генеральный директор и любой назначенный им член персонала участвуют без права голоса во всех заседаниях Ассамблеи, Комитета экспертов и таких других комитетов экспертов или рабочих групп, которые могут быть созданы Ассамблеей или Комитетом экспертов. Генеральный директор или назначенный им член персонала является ex officio секретарем этих органов. </w:t>
      </w:r>
      <w:r>
        <w:br/>
      </w:r>
      <w:r>
        <w:rPr>
          <w:rFonts w:ascii="Times New Roman"/>
          <w:b w:val="false"/>
          <w:i w:val="false"/>
          <w:color w:val="000000"/>
          <w:sz w:val="28"/>
        </w:rPr>
        <w:t xml:space="preserve">
      (3)(а) Международное бюро в соответствии с указаниями Ассамблеи подготавливает конференции по пересмотру положений Соглашения, за исключением статей 5-8. </w:t>
      </w:r>
      <w:r>
        <w:br/>
      </w:r>
      <w:r>
        <w:rPr>
          <w:rFonts w:ascii="Times New Roman"/>
          <w:b w:val="false"/>
          <w:i w:val="false"/>
          <w:color w:val="000000"/>
          <w:sz w:val="28"/>
        </w:rPr>
        <w:t xml:space="preserve">
      (b) Международное бюро может консультироваться с межправительственными международными неправительственными организациями по вопросам подготовки конференций по пересмотру. </w:t>
      </w:r>
      <w:r>
        <w:br/>
      </w:r>
      <w:r>
        <w:rPr>
          <w:rFonts w:ascii="Times New Roman"/>
          <w:b w:val="false"/>
          <w:i w:val="false"/>
          <w:color w:val="000000"/>
          <w:sz w:val="28"/>
        </w:rPr>
        <w:t xml:space="preserve">
      (с) Генеральный директор и назначенные им лица принимают участие в работе этих конференций без права голоса. </w:t>
      </w:r>
      <w:r>
        <w:br/>
      </w:r>
      <w:r>
        <w:rPr>
          <w:rFonts w:ascii="Times New Roman"/>
          <w:b w:val="false"/>
          <w:i w:val="false"/>
          <w:color w:val="000000"/>
          <w:sz w:val="28"/>
        </w:rPr>
        <w:t xml:space="preserve">
      (4) Международное бюро выполняет любые другие возложенные на него задачи.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7 </w:t>
      </w:r>
      <w:r>
        <w:br/>
      </w:r>
      <w:r>
        <w:rPr>
          <w:rFonts w:ascii="Times New Roman"/>
          <w:b w:val="false"/>
          <w:i w:val="false"/>
          <w:color w:val="000000"/>
          <w:sz w:val="28"/>
        </w:rPr>
        <w:t xml:space="preserve">
                               Финансы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(1)(а) Специальный союз имеет бюджет. </w:t>
      </w:r>
      <w:r>
        <w:br/>
      </w:r>
      <w:r>
        <w:rPr>
          <w:rFonts w:ascii="Times New Roman"/>
          <w:b w:val="false"/>
          <w:i w:val="false"/>
          <w:color w:val="000000"/>
          <w:sz w:val="28"/>
        </w:rPr>
        <w:t xml:space="preserve">
      (b) Бюджет Специального союза включает поступления и расходы собственно Специального союза, его взнос в бюджет расходов, общих для Союзов, а также, в соответствующих случаях, отчисления в бюджет Конференции Организации. </w:t>
      </w:r>
      <w:r>
        <w:br/>
      </w:r>
      <w:r>
        <w:rPr>
          <w:rFonts w:ascii="Times New Roman"/>
          <w:b w:val="false"/>
          <w:i w:val="false"/>
          <w:color w:val="000000"/>
          <w:sz w:val="28"/>
        </w:rPr>
        <w:t xml:space="preserve">
      (с) Расходами, общими для Союзов, считаются такие, которые не относятся исключительно к данному Специальному союзу, но одновременно к одному или нескольким другим Союзам, администрацию которых осуществляет Организация. Доля Специального союза в этих общих расходах соответствует его заинтересованности в данных расходах. </w:t>
      </w:r>
      <w:r>
        <w:br/>
      </w:r>
      <w:r>
        <w:rPr>
          <w:rFonts w:ascii="Times New Roman"/>
          <w:b w:val="false"/>
          <w:i w:val="false"/>
          <w:color w:val="000000"/>
          <w:sz w:val="28"/>
        </w:rPr>
        <w:t xml:space="preserve">
      (2) Бюджет Специального союза принимается с должным учетом требований координации с бюджетами других Союзов, администрацию которых осуществляет Организация. </w:t>
      </w:r>
      <w:r>
        <w:br/>
      </w:r>
      <w:r>
        <w:rPr>
          <w:rFonts w:ascii="Times New Roman"/>
          <w:b w:val="false"/>
          <w:i w:val="false"/>
          <w:color w:val="000000"/>
          <w:sz w:val="28"/>
        </w:rPr>
        <w:t xml:space="preserve">
      (3) Бюджет Специального союза финансируется из следующих источников: </w:t>
      </w:r>
      <w:r>
        <w:br/>
      </w:r>
      <w:r>
        <w:rPr>
          <w:rFonts w:ascii="Times New Roman"/>
          <w:b w:val="false"/>
          <w:i w:val="false"/>
          <w:color w:val="000000"/>
          <w:sz w:val="28"/>
        </w:rPr>
        <w:t xml:space="preserve">
      (i) взносов стран Специального союза; </w:t>
      </w:r>
      <w:r>
        <w:br/>
      </w:r>
      <w:r>
        <w:rPr>
          <w:rFonts w:ascii="Times New Roman"/>
          <w:b w:val="false"/>
          <w:i w:val="false"/>
          <w:color w:val="000000"/>
          <w:sz w:val="28"/>
        </w:rPr>
        <w:t xml:space="preserve">
      (ii) сборов и платежей за предоставляемые Международным бюро услуги, относящиеся к Специальному союзу; </w:t>
      </w:r>
      <w:r>
        <w:br/>
      </w:r>
      <w:r>
        <w:rPr>
          <w:rFonts w:ascii="Times New Roman"/>
          <w:b w:val="false"/>
          <w:i w:val="false"/>
          <w:color w:val="000000"/>
          <w:sz w:val="28"/>
        </w:rPr>
        <w:t xml:space="preserve">
      (iii) поступлений от продажи публикаций Международного бюро, относящихся к Специальному союзу, и от передачи прав на такие публикации. </w:t>
      </w:r>
      <w:r>
        <w:br/>
      </w:r>
      <w:r>
        <w:rPr>
          <w:rFonts w:ascii="Times New Roman"/>
          <w:b w:val="false"/>
          <w:i w:val="false"/>
          <w:color w:val="000000"/>
          <w:sz w:val="28"/>
        </w:rPr>
        <w:t xml:space="preserve">
      (iv) даров, завещанных средств и субсидий; </w:t>
      </w:r>
      <w:r>
        <w:br/>
      </w:r>
      <w:r>
        <w:rPr>
          <w:rFonts w:ascii="Times New Roman"/>
          <w:b w:val="false"/>
          <w:i w:val="false"/>
          <w:color w:val="000000"/>
          <w:sz w:val="28"/>
        </w:rPr>
        <w:t xml:space="preserve">
      (v) ренты, процентов и различных других доходов. </w:t>
      </w:r>
      <w:r>
        <w:br/>
      </w:r>
      <w:r>
        <w:rPr>
          <w:rFonts w:ascii="Times New Roman"/>
          <w:b w:val="false"/>
          <w:i w:val="false"/>
          <w:color w:val="000000"/>
          <w:sz w:val="28"/>
        </w:rPr>
        <w:t xml:space="preserve">
      (4)(а) Для определения своего взноса, упомянутого в пункте (3)(i), каждая страна Специального союза относится к тому же классу, к которому она относится в Парижском союзе по охране промышленной собственности, и уплачивает свои годовые взносы на основе того же числа единиц, которое устанавливается для данного класса в этом Союзе. </w:t>
      </w:r>
      <w:r>
        <w:br/>
      </w:r>
      <w:r>
        <w:rPr>
          <w:rFonts w:ascii="Times New Roman"/>
          <w:b w:val="false"/>
          <w:i w:val="false"/>
          <w:color w:val="000000"/>
          <w:sz w:val="28"/>
        </w:rPr>
        <w:t xml:space="preserve">
      (b) Годовой взнос каждой страны Специального союза равен сумме, относящейся так к общей сумме взносов в бюджет Специального союза, подлежащих уплате всеми странами, как количество ее единиц относится к общему количеству единиц всех уплачивающих взносы стран. </w:t>
      </w:r>
      <w:r>
        <w:br/>
      </w:r>
      <w:r>
        <w:rPr>
          <w:rFonts w:ascii="Times New Roman"/>
          <w:b w:val="false"/>
          <w:i w:val="false"/>
          <w:color w:val="000000"/>
          <w:sz w:val="28"/>
        </w:rPr>
        <w:t xml:space="preserve">
      (с) Взносы причитаются к уплате с первого января каждого года. </w:t>
      </w:r>
      <w:r>
        <w:br/>
      </w:r>
      <w:r>
        <w:rPr>
          <w:rFonts w:ascii="Times New Roman"/>
          <w:b w:val="false"/>
          <w:i w:val="false"/>
          <w:color w:val="000000"/>
          <w:sz w:val="28"/>
        </w:rPr>
        <w:t xml:space="preserve">
      (d) Страна, у которой имеется задолженность по уплате взносов, утрачивает право голоса во всех органах Специального союза, если сумма ее задолженности равна или превышает сумму взносов, причитающихся с нее за два полных предыдущих года. Однако любой из этих органов Специального союза может разрешить такой стране продолжать пользоваться правом голоса в этом органе, если и до тех пор, пока он убежден, что просрочка платежа произошла в результате исключительных и неизбежных обстоятельств. </w:t>
      </w:r>
      <w:r>
        <w:br/>
      </w:r>
      <w:r>
        <w:rPr>
          <w:rFonts w:ascii="Times New Roman"/>
          <w:b w:val="false"/>
          <w:i w:val="false"/>
          <w:color w:val="000000"/>
          <w:sz w:val="28"/>
        </w:rPr>
        <w:t xml:space="preserve">
      (е) В случае, когда бюджет не принят до начала нового финансового периода, то в соответствии с порядком, предусмотренным финансовым регламентом, действует бюджет на уровне предыдущего года. </w:t>
      </w:r>
      <w:r>
        <w:br/>
      </w:r>
      <w:r>
        <w:rPr>
          <w:rFonts w:ascii="Times New Roman"/>
          <w:b w:val="false"/>
          <w:i w:val="false"/>
          <w:color w:val="000000"/>
          <w:sz w:val="28"/>
        </w:rPr>
        <w:t xml:space="preserve">
      (5) Размер сборов и платежей, причитающихся за услуги, предоставляемые Международным бюро от имени Специального союза, устанавливается Генеральным директором, который докладывает об этом Ассамблее. </w:t>
      </w:r>
      <w:r>
        <w:br/>
      </w:r>
      <w:r>
        <w:rPr>
          <w:rFonts w:ascii="Times New Roman"/>
          <w:b w:val="false"/>
          <w:i w:val="false"/>
          <w:color w:val="000000"/>
          <w:sz w:val="28"/>
        </w:rPr>
        <w:t xml:space="preserve">
      (6)(а) Специальный союз имеет фонд оборотных средств, который составляется из разового платежа, вносимого каждой страной Специального союза. Если фонд оборотных средств становится недостаточным, Ассамблея решает вопрос о его увеличении. </w:t>
      </w:r>
      <w:r>
        <w:br/>
      </w:r>
      <w:r>
        <w:rPr>
          <w:rFonts w:ascii="Times New Roman"/>
          <w:b w:val="false"/>
          <w:i w:val="false"/>
          <w:color w:val="000000"/>
          <w:sz w:val="28"/>
        </w:rPr>
        <w:t xml:space="preserve">
      (b) Размер первоначального платежа каждой страны в упомянутый фонд или ее доля в увеличении этого фонда пропорциональны взносу этой страны за тот год, в который образован фонд или принято решение о его увеличении. </w:t>
      </w:r>
      <w:r>
        <w:br/>
      </w:r>
      <w:r>
        <w:rPr>
          <w:rFonts w:ascii="Times New Roman"/>
          <w:b w:val="false"/>
          <w:i w:val="false"/>
          <w:color w:val="000000"/>
          <w:sz w:val="28"/>
        </w:rPr>
        <w:t xml:space="preserve">
      (с) Эта пропорция и условия платежа устанавливаются Ассамблеей по предложению Генерального директора после того, как она заслушает мнение Координационного комитета Организации. </w:t>
      </w:r>
      <w:r>
        <w:br/>
      </w:r>
      <w:r>
        <w:rPr>
          <w:rFonts w:ascii="Times New Roman"/>
          <w:b w:val="false"/>
          <w:i w:val="false"/>
          <w:color w:val="000000"/>
          <w:sz w:val="28"/>
        </w:rPr>
        <w:t xml:space="preserve">
      (7)(а) В соглашении о штаб-квартире, заключаемом со страной, на территории которой Организация имеет свою штаб-квартиру, предусматривается, что в случаях, когда фонд оборотных средств окажется недостаточным, эта страна предоставляет авансы. Сумма этих авансов и условия, на которых они предоставляются, в каждом случае являются предметом особого соглашения между такой страной и Организацией. </w:t>
      </w:r>
      <w:r>
        <w:br/>
      </w:r>
      <w:r>
        <w:rPr>
          <w:rFonts w:ascii="Times New Roman"/>
          <w:b w:val="false"/>
          <w:i w:val="false"/>
          <w:color w:val="000000"/>
          <w:sz w:val="28"/>
        </w:rPr>
        <w:t xml:space="preserve">
      (b) Как страна, упомянутая в подпункте (а), так и Организация имеют право путем письменного уведомления денонсировать обязательство о предоставлении авансов. Денонсация вступает в силу через три года после окончания того года, в который было сделано уведомление. </w:t>
      </w:r>
      <w:r>
        <w:br/>
      </w:r>
      <w:r>
        <w:rPr>
          <w:rFonts w:ascii="Times New Roman"/>
          <w:b w:val="false"/>
          <w:i w:val="false"/>
          <w:color w:val="000000"/>
          <w:sz w:val="28"/>
        </w:rPr>
        <w:t xml:space="preserve">
      (8) Финансовая ревизия осуществляется в соответствии с правилами финансового регламента одной или несколькими странами Специального союза или внешними ревизорами, назначенными с их согласия Ассамблеей.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8 </w:t>
      </w:r>
      <w:r>
        <w:br/>
      </w:r>
      <w:r>
        <w:rPr>
          <w:rFonts w:ascii="Times New Roman"/>
          <w:b w:val="false"/>
          <w:i w:val="false"/>
          <w:color w:val="000000"/>
          <w:sz w:val="28"/>
        </w:rPr>
        <w:t xml:space="preserve">
                        Поправки к статьям 5-8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Предложения о внесении поправок в статьи 5, 6, 7 и настоящую статью могут быть сделаны любой страной-членом Ассамблеи или Генеральным директором. Такие предложения направляются Генеральным директором странам -членам Ассамблеи, по крайней мере, за шесть месяцев до рассмотрения их Ассамблеей. </w:t>
      </w:r>
      <w:r>
        <w:br/>
      </w:r>
      <w:r>
        <w:rPr>
          <w:rFonts w:ascii="Times New Roman"/>
          <w:b w:val="false"/>
          <w:i w:val="false"/>
          <w:color w:val="000000"/>
          <w:sz w:val="28"/>
        </w:rPr>
        <w:t xml:space="preserve">
      (2) Любая поправка к статьям, предусмотренным в пункте (1), принимается Ассамблеей, для чего требуется большинство в три четверти поданных голосов; однако любая поправка к статье 5 к данному пункту принимается большинством в четыре пятых поданных голосов. </w:t>
      </w:r>
      <w:r>
        <w:br/>
      </w:r>
      <w:r>
        <w:rPr>
          <w:rFonts w:ascii="Times New Roman"/>
          <w:b w:val="false"/>
          <w:i w:val="false"/>
          <w:color w:val="000000"/>
          <w:sz w:val="28"/>
        </w:rPr>
        <w:t xml:space="preserve">
      (3) Любая поправка к статьям, предусмотренным в пункте (1), вступает в силу через месяц после того, как письменные уведомления о ее принятии, осуществленном в соответствии с конституционной процедурой каждой страны, получены Генеральным директором от трех четвертей стран, которые состояли членами Ассамблеи во время принятия ею этой поправки. Любая поправка к указанным статьям, принятая таким образом, обязательна для всех стран, которые являются членами Ассамблеи во время вступления поправки в силу или которые становятся ее членами после этой даты; однако любая поправка, увеличивающая финансовые обязательства стран Специального союза, является обязательной только для тех стран, которые уведомили о принятии ими такой поправки.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9 </w:t>
      </w:r>
      <w:r>
        <w:br/>
      </w:r>
      <w:r>
        <w:rPr>
          <w:rFonts w:ascii="Times New Roman"/>
          <w:b w:val="false"/>
          <w:i w:val="false"/>
          <w:color w:val="000000"/>
          <w:sz w:val="28"/>
        </w:rPr>
        <w:t xml:space="preserve">
              Ратификация и присоединение; вступление в силу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Любая страна Специального союза, которая подписала настоящий Акт, может ратифицировать его или, если она не подписала его, может присоединиться к нему. </w:t>
      </w:r>
      <w:r>
        <w:br/>
      </w:r>
      <w:r>
        <w:rPr>
          <w:rFonts w:ascii="Times New Roman"/>
          <w:b w:val="false"/>
          <w:i w:val="false"/>
          <w:color w:val="000000"/>
          <w:sz w:val="28"/>
        </w:rPr>
        <w:t xml:space="preserve">
      (2) Любая страна, которая не является членом Специального союза, но является участницей Парижской конвенции по охране промышленной собственности, может присоединиться к настоящему Акту и тем самым стать страной Специального союза. </w:t>
      </w:r>
      <w:r>
        <w:br/>
      </w:r>
      <w:r>
        <w:rPr>
          <w:rFonts w:ascii="Times New Roman"/>
          <w:b w:val="false"/>
          <w:i w:val="false"/>
          <w:color w:val="000000"/>
          <w:sz w:val="28"/>
        </w:rPr>
        <w:t xml:space="preserve">
      (3) Ратификационные грамоты и акты о присоединении сдаются на хранение Генеральному директору. </w:t>
      </w:r>
      <w:r>
        <w:br/>
      </w:r>
      <w:r>
        <w:rPr>
          <w:rFonts w:ascii="Times New Roman"/>
          <w:b w:val="false"/>
          <w:i w:val="false"/>
          <w:color w:val="000000"/>
          <w:sz w:val="28"/>
        </w:rPr>
        <w:t xml:space="preserve">
      (4)(а) Настоящий Акт вступает в силу через три месяца после выполнения следующих двух условий: </w:t>
      </w:r>
      <w:r>
        <w:br/>
      </w:r>
      <w:r>
        <w:rPr>
          <w:rFonts w:ascii="Times New Roman"/>
          <w:b w:val="false"/>
          <w:i w:val="false"/>
          <w:color w:val="000000"/>
          <w:sz w:val="28"/>
        </w:rPr>
        <w:t xml:space="preserve">
      (i) шесть или более стран сдали на хранение свои ратификационные грамоты или акты о присоединении; </w:t>
      </w:r>
      <w:r>
        <w:br/>
      </w:r>
      <w:r>
        <w:rPr>
          <w:rFonts w:ascii="Times New Roman"/>
          <w:b w:val="false"/>
          <w:i w:val="false"/>
          <w:color w:val="000000"/>
          <w:sz w:val="28"/>
        </w:rPr>
        <w:t xml:space="preserve">
      (ii) три по крайней мере из этих стран являются странами Специального союза на дату, на которую настоящий Акт открыт для подписания. </w:t>
      </w:r>
      <w:r>
        <w:br/>
      </w:r>
      <w:r>
        <w:rPr>
          <w:rFonts w:ascii="Times New Roman"/>
          <w:b w:val="false"/>
          <w:i w:val="false"/>
          <w:color w:val="000000"/>
          <w:sz w:val="28"/>
        </w:rPr>
        <w:t xml:space="preserve">
      (b) Вступление в силу, упомянутое в подпункте (а), применяется в отношении тех стран, которые сдали на хранение ратификационные грамоты или акты о присоединении по крайней мере за три месяца до указанного вступления в силу. </w:t>
      </w:r>
      <w:r>
        <w:br/>
      </w:r>
      <w:r>
        <w:rPr>
          <w:rFonts w:ascii="Times New Roman"/>
          <w:b w:val="false"/>
          <w:i w:val="false"/>
          <w:color w:val="000000"/>
          <w:sz w:val="28"/>
        </w:rPr>
        <w:t xml:space="preserve">
      (c) В отношении любой страны, к которой пункт (b) не относится, настоящий Акт вступает в силу через три месяца после даты, на которую о ее ратификации или присоединении было сделано уведомление Генеральным директором, если только в ратификационной грамоте или Акте о присоединении не была указана более поздняя дата. В последнем случае настоящий Акт вступает в силу в отношении этой страны на указанную таким образом дату. </w:t>
      </w:r>
      <w:r>
        <w:br/>
      </w:r>
      <w:r>
        <w:rPr>
          <w:rFonts w:ascii="Times New Roman"/>
          <w:b w:val="false"/>
          <w:i w:val="false"/>
          <w:color w:val="000000"/>
          <w:sz w:val="28"/>
        </w:rPr>
        <w:t xml:space="preserve">
      (5) Ратификация или присоединение автоматически влекут за собой признание всех положений и получение всех преимуществ, устанавливаемых настоящим Актом. </w:t>
      </w:r>
      <w:r>
        <w:br/>
      </w:r>
      <w:r>
        <w:rPr>
          <w:rFonts w:ascii="Times New Roman"/>
          <w:b w:val="false"/>
          <w:i w:val="false"/>
          <w:color w:val="000000"/>
          <w:sz w:val="28"/>
        </w:rPr>
        <w:t xml:space="preserve">
      (6) После вступления в силу настоящего Акта ни одна страна не может ратифицировать любой предшествующий акт настоящего Соглашения или присоединиться к нему.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10 </w:t>
      </w:r>
      <w:r>
        <w:br/>
      </w:r>
      <w:r>
        <w:rPr>
          <w:rFonts w:ascii="Times New Roman"/>
          <w:b w:val="false"/>
          <w:i w:val="false"/>
          <w:color w:val="000000"/>
          <w:sz w:val="28"/>
        </w:rPr>
        <w:t xml:space="preserve">
                             Срок действия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Настоящее Соглашение имеет тот же срок действия, который имеет Парижская Конвенция по охране промышленной собственности.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11 </w:t>
      </w:r>
      <w:r>
        <w:br/>
      </w:r>
      <w:r>
        <w:rPr>
          <w:rFonts w:ascii="Times New Roman"/>
          <w:b w:val="false"/>
          <w:i w:val="false"/>
          <w:color w:val="000000"/>
          <w:sz w:val="28"/>
        </w:rPr>
        <w:t xml:space="preserve">
                               Пересмотр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Настоящее Соглашение может подвергаться пересмотру время от времени на конференциях стран Специального союза. </w:t>
      </w:r>
      <w:r>
        <w:br/>
      </w:r>
      <w:r>
        <w:rPr>
          <w:rFonts w:ascii="Times New Roman"/>
          <w:b w:val="false"/>
          <w:i w:val="false"/>
          <w:color w:val="000000"/>
          <w:sz w:val="28"/>
        </w:rPr>
        <w:t xml:space="preserve">
      (2) Решение о созыве конференций по пересмотру принимается Ассамблеей. </w:t>
      </w:r>
      <w:r>
        <w:br/>
      </w:r>
      <w:r>
        <w:rPr>
          <w:rFonts w:ascii="Times New Roman"/>
          <w:b w:val="false"/>
          <w:i w:val="false"/>
          <w:color w:val="000000"/>
          <w:sz w:val="28"/>
        </w:rPr>
        <w:t xml:space="preserve">
      (3) Поправки к статьям 5-8 могут быть приняты или на конференции по по пересмотру, или в соответствии с положениями статьи 8.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12 </w:t>
      </w:r>
      <w:r>
        <w:br/>
      </w:r>
      <w:r>
        <w:rPr>
          <w:rFonts w:ascii="Times New Roman"/>
          <w:b w:val="false"/>
          <w:i w:val="false"/>
          <w:color w:val="000000"/>
          <w:sz w:val="28"/>
        </w:rPr>
        <w:t xml:space="preserve">
                               Денонсация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Любая страна может денонсировать настоящий Акт путем уведомления, направленного Генеральному директору. Такая денонсация является также денонсацией предшествующего акта или предшествующих актов настоящего Соглашения, которые страна, денонсирующая настоящий Акт, ратифицировала или к которым присоединилась; денонсация распространяется только на страну, которая ее сделала, в то время как в отношении других стран Специального союза Соглашение остается в силе и подлежит выполнению. </w:t>
      </w:r>
      <w:r>
        <w:br/>
      </w:r>
      <w:r>
        <w:rPr>
          <w:rFonts w:ascii="Times New Roman"/>
          <w:b w:val="false"/>
          <w:i w:val="false"/>
          <w:color w:val="000000"/>
          <w:sz w:val="28"/>
        </w:rPr>
        <w:t xml:space="preserve">
      (2) Денонсация вступает в силу через один год, считая со дня получения уведомления Генеральным директором. </w:t>
      </w:r>
      <w:r>
        <w:br/>
      </w:r>
      <w:r>
        <w:rPr>
          <w:rFonts w:ascii="Times New Roman"/>
          <w:b w:val="false"/>
          <w:i w:val="false"/>
          <w:color w:val="000000"/>
          <w:sz w:val="28"/>
        </w:rPr>
        <w:t xml:space="preserve">
      (3) Предусмотренное настоящей статьей право денонсации не может быть использовано страной до истечения пяти лет, считая с даты, на которую она стала страной Специального союза.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13 </w:t>
      </w:r>
      <w:r>
        <w:br/>
      </w:r>
      <w:r>
        <w:rPr>
          <w:rFonts w:ascii="Times New Roman"/>
          <w:b w:val="false"/>
          <w:i w:val="false"/>
          <w:color w:val="000000"/>
          <w:sz w:val="28"/>
        </w:rPr>
        <w:t xml:space="preserve">
               Ссылки на статью 24 Парижской конвенции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Положения статьи 24 Стокгольмского Акта 1967 г. Парижской конвенции по охране промышленной собственности применяются к настоящему Соглашению; однако, если в эти положения будут внесены в будущем поправки, то последняя по времени поправка применяется к настоящему Соглашению в отношении тех стран Специального Союза, которые связаны этой поправкой.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14 </w:t>
      </w:r>
      <w:r>
        <w:br/>
      </w:r>
      <w:r>
        <w:rPr>
          <w:rFonts w:ascii="Times New Roman"/>
          <w:b w:val="false"/>
          <w:i w:val="false"/>
          <w:color w:val="000000"/>
          <w:sz w:val="28"/>
        </w:rPr>
        <w:t xml:space="preserve">
         Подписание; языки; функции депозитария; уведомления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(1)(а) Настоящий Акт подписывается в единственном экземпляре на английском и французском языках, причем оба текста равно аутентичны, и сдается на хранение Генеральному директору. </w:t>
      </w:r>
      <w:r>
        <w:br/>
      </w:r>
      <w:r>
        <w:rPr>
          <w:rFonts w:ascii="Times New Roman"/>
          <w:b w:val="false"/>
          <w:i w:val="false"/>
          <w:color w:val="000000"/>
          <w:sz w:val="28"/>
        </w:rPr>
        <w:t xml:space="preserve">
      (b) Официальные тексты настоящего Акта вырабатываются Генеральным директором после консультации с заинтересованными правительствами и в течение двух месяцем с даты подписания настоящего Акта, на двух других языках, испанском и русском, на которых наряду с языками, упомянутыми в подпункте (а), подписаны аутентичные тексты Конвенции, учреждающей Всемирную организацию интеллектуальной собственности. </w:t>
      </w:r>
      <w:r>
        <w:br/>
      </w:r>
      <w:r>
        <w:rPr>
          <w:rFonts w:ascii="Times New Roman"/>
          <w:b w:val="false"/>
          <w:i w:val="false"/>
          <w:color w:val="000000"/>
          <w:sz w:val="28"/>
        </w:rPr>
        <w:t xml:space="preserve">
      (с) Официальные тексты настоящего Акта вырабатываются Генеральным директором, после консультации с заинтересованными правительствами, на арабском, итальянском, немецком и португальском языках, а также и на других языках, которые определит Ассамблея. </w:t>
      </w:r>
      <w:r>
        <w:br/>
      </w:r>
      <w:r>
        <w:rPr>
          <w:rFonts w:ascii="Times New Roman"/>
          <w:b w:val="false"/>
          <w:i w:val="false"/>
          <w:color w:val="000000"/>
          <w:sz w:val="28"/>
        </w:rPr>
        <w:t xml:space="preserve">
      (2) Настоящий Акт открыт для подписания до 31 декабря 1977 г. </w:t>
      </w:r>
      <w:r>
        <w:br/>
      </w:r>
      <w:r>
        <w:rPr>
          <w:rFonts w:ascii="Times New Roman"/>
          <w:b w:val="false"/>
          <w:i w:val="false"/>
          <w:color w:val="000000"/>
          <w:sz w:val="28"/>
        </w:rPr>
        <w:t xml:space="preserve">
      (3)(а) Генеральный директор направляет заверенные им две копии подписанного текста настоящего Акта правительствам всех стран Специального союза и, по запросу, правительству любой другой страны. </w:t>
      </w:r>
      <w:r>
        <w:br/>
      </w:r>
      <w:r>
        <w:rPr>
          <w:rFonts w:ascii="Times New Roman"/>
          <w:b w:val="false"/>
          <w:i w:val="false"/>
          <w:color w:val="000000"/>
          <w:sz w:val="28"/>
        </w:rPr>
        <w:t xml:space="preserve">
      (b) Генеральный директор направляет заверенные им две копии любой </w:t>
      </w:r>
    </w:p>
    <w:bookmarkEnd w:id="1"/>
    <w:bookmarkStart w:name="z31" w:id="2"/>
    <w:p>
      <w:pPr>
        <w:spacing w:after="0"/>
        <w:ind w:left="0"/>
        <w:jc w:val="both"/>
      </w:pP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 xml:space="preserve">поправки к настоящему Акту правительствам всех стран Специального союза и, </w:t>
      </w:r>
    </w:p>
    <w:p>
      <w:pPr>
        <w:spacing w:after="0"/>
        <w:ind w:left="0"/>
        <w:jc w:val="both"/>
      </w:pPr>
      <w:r>
        <w:rPr>
          <w:rFonts w:ascii="Times New Roman"/>
          <w:b w:val="false"/>
          <w:i w:val="false"/>
          <w:color w:val="000000"/>
          <w:sz w:val="28"/>
        </w:rPr>
        <w:t xml:space="preserve">по вопросу, правительству любой другой страны. </w:t>
      </w:r>
    </w:p>
    <w:p>
      <w:pPr>
        <w:spacing w:after="0"/>
        <w:ind w:left="0"/>
        <w:jc w:val="both"/>
      </w:pPr>
      <w:r>
        <w:rPr>
          <w:rFonts w:ascii="Times New Roman"/>
          <w:b w:val="false"/>
          <w:i w:val="false"/>
          <w:color w:val="000000"/>
          <w:sz w:val="28"/>
        </w:rPr>
        <w:t xml:space="preserve">     (4) Генеральный директор зарегистрирует настоящий Акт в Секретариате </w:t>
      </w:r>
    </w:p>
    <w:p>
      <w:pPr>
        <w:spacing w:after="0"/>
        <w:ind w:left="0"/>
        <w:jc w:val="both"/>
      </w:pPr>
      <w:r>
        <w:rPr>
          <w:rFonts w:ascii="Times New Roman"/>
          <w:b w:val="false"/>
          <w:i w:val="false"/>
          <w:color w:val="000000"/>
          <w:sz w:val="28"/>
        </w:rPr>
        <w:t xml:space="preserve">Организации Объединенных Наций. </w:t>
      </w:r>
    </w:p>
    <w:p>
      <w:pPr>
        <w:spacing w:after="0"/>
        <w:ind w:left="0"/>
        <w:jc w:val="both"/>
      </w:pPr>
      <w:r>
        <w:rPr>
          <w:rFonts w:ascii="Times New Roman"/>
          <w:b w:val="false"/>
          <w:i w:val="false"/>
          <w:color w:val="000000"/>
          <w:sz w:val="28"/>
        </w:rPr>
        <w:t xml:space="preserve">     (5) Генеральный директор уведомляет правительства всех стран-участниц </w:t>
      </w:r>
    </w:p>
    <w:p>
      <w:pPr>
        <w:spacing w:after="0"/>
        <w:ind w:left="0"/>
        <w:jc w:val="both"/>
      </w:pPr>
      <w:r>
        <w:rPr>
          <w:rFonts w:ascii="Times New Roman"/>
          <w:b w:val="false"/>
          <w:i w:val="false"/>
          <w:color w:val="000000"/>
          <w:sz w:val="28"/>
        </w:rPr>
        <w:t xml:space="preserve">Парижской конвенции по охране промышленной собственности:        </w:t>
      </w:r>
    </w:p>
    <w:p>
      <w:pPr>
        <w:spacing w:after="0"/>
        <w:ind w:left="0"/>
        <w:jc w:val="both"/>
      </w:pPr>
      <w:r>
        <w:rPr>
          <w:rFonts w:ascii="Times New Roman"/>
          <w:b w:val="false"/>
          <w:i w:val="false"/>
          <w:color w:val="000000"/>
          <w:sz w:val="28"/>
        </w:rPr>
        <w:t xml:space="preserve">     (i) о подписаниях в соответствии с пунктом (1); </w:t>
      </w:r>
    </w:p>
    <w:p>
      <w:pPr>
        <w:spacing w:after="0"/>
        <w:ind w:left="0"/>
        <w:jc w:val="both"/>
      </w:pPr>
      <w:r>
        <w:rPr>
          <w:rFonts w:ascii="Times New Roman"/>
          <w:b w:val="false"/>
          <w:i w:val="false"/>
          <w:color w:val="000000"/>
          <w:sz w:val="28"/>
        </w:rPr>
        <w:t xml:space="preserve">     (ii) о сдаче на хранение ратификационных грамот или актов о </w:t>
      </w:r>
    </w:p>
    <w:p>
      <w:pPr>
        <w:spacing w:after="0"/>
        <w:ind w:left="0"/>
        <w:jc w:val="both"/>
      </w:pPr>
      <w:r>
        <w:rPr>
          <w:rFonts w:ascii="Times New Roman"/>
          <w:b w:val="false"/>
          <w:i w:val="false"/>
          <w:color w:val="000000"/>
          <w:sz w:val="28"/>
        </w:rPr>
        <w:t xml:space="preserve">присоединении в соответствии со статьей 9(3); </w:t>
      </w:r>
    </w:p>
    <w:p>
      <w:pPr>
        <w:spacing w:after="0"/>
        <w:ind w:left="0"/>
        <w:jc w:val="both"/>
      </w:pPr>
      <w:r>
        <w:rPr>
          <w:rFonts w:ascii="Times New Roman"/>
          <w:b w:val="false"/>
          <w:i w:val="false"/>
          <w:color w:val="000000"/>
          <w:sz w:val="28"/>
        </w:rPr>
        <w:t xml:space="preserve">     (iii) о дате вступления в силу настоящего Акта в соответствии со </w:t>
      </w:r>
    </w:p>
    <w:p>
      <w:pPr>
        <w:spacing w:after="0"/>
        <w:ind w:left="0"/>
        <w:jc w:val="both"/>
      </w:pPr>
      <w:r>
        <w:rPr>
          <w:rFonts w:ascii="Times New Roman"/>
          <w:b w:val="false"/>
          <w:i w:val="false"/>
          <w:color w:val="000000"/>
          <w:sz w:val="28"/>
        </w:rPr>
        <w:t xml:space="preserve">статьей 9(4)(а); </w:t>
      </w:r>
    </w:p>
    <w:p>
      <w:pPr>
        <w:spacing w:after="0"/>
        <w:ind w:left="0"/>
        <w:jc w:val="both"/>
      </w:pPr>
      <w:r>
        <w:rPr>
          <w:rFonts w:ascii="Times New Roman"/>
          <w:b w:val="false"/>
          <w:i w:val="false"/>
          <w:color w:val="000000"/>
          <w:sz w:val="28"/>
        </w:rPr>
        <w:t xml:space="preserve">     (iv) о принятии поправок к настоящему Акту в соответствии со статьей </w:t>
      </w:r>
    </w:p>
    <w:p>
      <w:pPr>
        <w:spacing w:after="0"/>
        <w:ind w:left="0"/>
        <w:jc w:val="both"/>
      </w:pPr>
      <w:r>
        <w:rPr>
          <w:rFonts w:ascii="Times New Roman"/>
          <w:b w:val="false"/>
          <w:i w:val="false"/>
          <w:color w:val="000000"/>
          <w:sz w:val="28"/>
        </w:rPr>
        <w:t xml:space="preserve">8(3); </w:t>
      </w:r>
    </w:p>
    <w:p>
      <w:pPr>
        <w:spacing w:after="0"/>
        <w:ind w:left="0"/>
        <w:jc w:val="both"/>
      </w:pPr>
      <w:r>
        <w:rPr>
          <w:rFonts w:ascii="Times New Roman"/>
          <w:b w:val="false"/>
          <w:i w:val="false"/>
          <w:color w:val="000000"/>
          <w:sz w:val="28"/>
        </w:rPr>
        <w:t xml:space="preserve">     (v) о датах вступления в силу таких поправок; </w:t>
      </w:r>
    </w:p>
    <w:p>
      <w:pPr>
        <w:spacing w:after="0"/>
        <w:ind w:left="0"/>
        <w:jc w:val="both"/>
      </w:pPr>
      <w:r>
        <w:rPr>
          <w:rFonts w:ascii="Times New Roman"/>
          <w:b w:val="false"/>
          <w:i w:val="false"/>
          <w:color w:val="000000"/>
          <w:sz w:val="28"/>
        </w:rPr>
        <w:t>     (vi) о денонсациях, полученных в соответствии со статьей 12.</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Советник ДПД </w:t>
      </w:r>
    </w:p>
    <w:p>
      <w:pPr>
        <w:spacing w:after="0"/>
        <w:ind w:left="0"/>
        <w:jc w:val="both"/>
      </w:pPr>
      <w:r>
        <w:rPr>
          <w:rFonts w:ascii="Times New Roman"/>
          <w:b w:val="false"/>
          <w:i w:val="false"/>
          <w:color w:val="000000"/>
          <w:sz w:val="28"/>
        </w:rPr>
        <w:t>     Копия верна:                               МИД РК</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(Специалисты: Умбетова А.М.,</w:t>
      </w:r>
    </w:p>
    <w:p>
      <w:pPr>
        <w:spacing w:after="0"/>
        <w:ind w:left="0"/>
        <w:jc w:val="both"/>
      </w:pPr>
      <w:r>
        <w:rPr>
          <w:rFonts w:ascii="Times New Roman"/>
          <w:b w:val="false"/>
          <w:i w:val="false"/>
          <w:color w:val="000000"/>
          <w:sz w:val="28"/>
        </w:rPr>
        <w:t xml:space="preserve">              Пучкова О.Я.)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