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82aa" w14:textId="a178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Республики Казахстан "Питьевые воды" на 2001-2030 годы"</w:t>
      </w:r>
    </w:p>
    <w:p>
      <w:pPr>
        <w:spacing w:after="0"/>
        <w:ind w:left="0"/>
        <w:jc w:val="both"/>
      </w:pPr>
      <w:r>
        <w:rPr>
          <w:rFonts w:ascii="Times New Roman"/>
          <w:b w:val="false"/>
          <w:i w:val="false"/>
          <w:color w:val="000000"/>
          <w:sz w:val="28"/>
        </w:rPr>
        <w:t>Постановление Правительства Республики Казахстан от 2 июля 2001 года N 903</w:t>
      </w:r>
    </w:p>
    <w:p>
      <w:pPr>
        <w:spacing w:after="0"/>
        <w:ind w:left="0"/>
        <w:jc w:val="both"/>
      </w:pPr>
      <w:bookmarkStart w:name="z0" w:id="0"/>
      <w:r>
        <w:rPr>
          <w:rFonts w:ascii="Times New Roman"/>
          <w:b w:val="false"/>
          <w:i w:val="false"/>
          <w:color w:val="000000"/>
          <w:sz w:val="28"/>
        </w:rPr>
        <w:t xml:space="preserve">
      В соответствии с Планом мероприятий по реализации Программы действий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Правительства Республики Казахстан на 2000-2002 годы, утвержденным </w:t>
      </w:r>
    </w:p>
    <w:p>
      <w:pPr>
        <w:spacing w:after="0"/>
        <w:ind w:left="0"/>
        <w:jc w:val="both"/>
      </w:pPr>
      <w:r>
        <w:rPr>
          <w:rFonts w:ascii="Times New Roman"/>
          <w:b w:val="false"/>
          <w:i w:val="false"/>
          <w:color w:val="000000"/>
          <w:sz w:val="28"/>
        </w:rPr>
        <w:t xml:space="preserve">постановлением Правительства Республики Казахстан от 7 марта 2000 года N </w:t>
      </w:r>
    </w:p>
    <w:p>
      <w:pPr>
        <w:spacing w:after="0"/>
        <w:ind w:left="0"/>
        <w:jc w:val="both"/>
      </w:pPr>
      <w:r>
        <w:rPr>
          <w:rFonts w:ascii="Times New Roman"/>
          <w:b w:val="false"/>
          <w:i w:val="false"/>
          <w:color w:val="000000"/>
          <w:sz w:val="28"/>
        </w:rPr>
        <w:t xml:space="preserve">367 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w:t>
      </w:r>
    </w:p>
    <w:p>
      <w:pPr>
        <w:spacing w:after="0"/>
        <w:ind w:left="0"/>
        <w:jc w:val="both"/>
      </w:pPr>
      <w:r>
        <w:rPr>
          <w:rFonts w:ascii="Times New Roman"/>
          <w:b w:val="false"/>
          <w:i w:val="false"/>
          <w:color w:val="000000"/>
          <w:sz w:val="28"/>
        </w:rPr>
        <w:t xml:space="preserve">Президента Республики Казахстан "О Государственной программе Республики </w:t>
      </w:r>
    </w:p>
    <w:p>
      <w:pPr>
        <w:spacing w:after="0"/>
        <w:ind w:left="0"/>
        <w:jc w:val="both"/>
      </w:pPr>
      <w:r>
        <w:rPr>
          <w:rFonts w:ascii="Times New Roman"/>
          <w:b w:val="false"/>
          <w:i w:val="false"/>
          <w:color w:val="000000"/>
          <w:sz w:val="28"/>
        </w:rPr>
        <w:t>Казахстан "Питьевые воды" на 2001-2030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w:t>
      </w:r>
    </w:p>
    <w:p>
      <w:pPr>
        <w:spacing w:after="0"/>
        <w:ind w:left="0"/>
        <w:jc w:val="both"/>
      </w:pPr>
      <w:r>
        <w:rPr>
          <w:rFonts w:ascii="Times New Roman"/>
          <w:b w:val="false"/>
          <w:i w:val="false"/>
          <w:color w:val="000000"/>
          <w:sz w:val="28"/>
        </w:rPr>
        <w:t xml:space="preserve">                  Президента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Государственной программе Республики Казахстан </w:t>
      </w:r>
    </w:p>
    <w:p>
      <w:pPr>
        <w:spacing w:after="0"/>
        <w:ind w:left="0"/>
        <w:jc w:val="both"/>
      </w:pPr>
      <w:r>
        <w:rPr>
          <w:rFonts w:ascii="Times New Roman"/>
          <w:b w:val="false"/>
          <w:i w:val="false"/>
          <w:color w:val="000000"/>
          <w:sz w:val="28"/>
        </w:rPr>
        <w:t>                 "Питьевые воды" на 2001-2030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устойчивого обеспечения населения страны питьевой водой в необходимом количестве и гарантированного качества, улучшения состояния здоровья граждан Республики Казахстан постановляю: </w:t>
      </w:r>
      <w:r>
        <w:br/>
      </w:r>
      <w:r>
        <w:rPr>
          <w:rFonts w:ascii="Times New Roman"/>
          <w:b w:val="false"/>
          <w:i w:val="false"/>
          <w:color w:val="000000"/>
          <w:sz w:val="28"/>
        </w:rPr>
        <w:t xml:space="preserve">
      1. Утвердить прилагаемую Государственную программу Республики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Казахстан "Питьевые воды" на 2001-2030 годы (далее - Программа).</w:t>
      </w:r>
    </w:p>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w:t>
      </w:r>
    </w:p>
    <w:p>
      <w:pPr>
        <w:spacing w:after="0"/>
        <w:ind w:left="0"/>
        <w:jc w:val="both"/>
      </w:pPr>
      <w:r>
        <w:rPr>
          <w:rFonts w:ascii="Times New Roman"/>
          <w:b w:val="false"/>
          <w:i w:val="false"/>
          <w:color w:val="000000"/>
          <w:sz w:val="28"/>
        </w:rPr>
        <w:t>утвердить План мероприятий по реализации Программы.</w:t>
      </w:r>
    </w:p>
    <w:p>
      <w:pPr>
        <w:spacing w:after="0"/>
        <w:ind w:left="0"/>
        <w:jc w:val="both"/>
      </w:pPr>
      <w:r>
        <w:rPr>
          <w:rFonts w:ascii="Times New Roman"/>
          <w:b w:val="false"/>
          <w:i w:val="false"/>
          <w:color w:val="000000"/>
          <w:sz w:val="28"/>
        </w:rPr>
        <w:t xml:space="preserve">     3. Контроль за исполнением настоящего Указа возложить на </w:t>
      </w:r>
    </w:p>
    <w:p>
      <w:pPr>
        <w:spacing w:after="0"/>
        <w:ind w:left="0"/>
        <w:jc w:val="both"/>
      </w:pPr>
      <w:r>
        <w:rPr>
          <w:rFonts w:ascii="Times New Roman"/>
          <w:b w:val="false"/>
          <w:i w:val="false"/>
          <w:color w:val="000000"/>
          <w:sz w:val="28"/>
        </w:rPr>
        <w:t>Администрацию Президента Республики Казахстан.</w:t>
      </w:r>
    </w:p>
    <w:p>
      <w:pPr>
        <w:spacing w:after="0"/>
        <w:ind w:left="0"/>
        <w:jc w:val="both"/>
      </w:pPr>
      <w:r>
        <w:rPr>
          <w:rFonts w:ascii="Times New Roman"/>
          <w:b w:val="false"/>
          <w:i w:val="false"/>
          <w:color w:val="000000"/>
          <w:sz w:val="28"/>
        </w:rPr>
        <w:t xml:space="preserve">     4. Настоящий Указ вступает в силу со дня подписания и подлежит </w:t>
      </w:r>
    </w:p>
    <w:p>
      <w:pPr>
        <w:spacing w:after="0"/>
        <w:ind w:left="0"/>
        <w:jc w:val="both"/>
      </w:pPr>
      <w:r>
        <w:rPr>
          <w:rFonts w:ascii="Times New Roman"/>
          <w:b w:val="false"/>
          <w:i w:val="false"/>
          <w:color w:val="000000"/>
          <w:sz w:val="28"/>
        </w:rPr>
        <w:t>опубликованию.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Утверждена</w:t>
      </w:r>
    </w:p>
    <w:p>
      <w:pPr>
        <w:spacing w:after="0"/>
        <w:ind w:left="0"/>
        <w:jc w:val="both"/>
      </w:pPr>
      <w:r>
        <w:rPr>
          <w:rFonts w:ascii="Times New Roman"/>
          <w:b w:val="false"/>
          <w:i w:val="false"/>
          <w:color w:val="000000"/>
          <w:sz w:val="28"/>
        </w:rPr>
        <w:t>                                        Указом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"__" _______ 2001 года</w:t>
      </w:r>
    </w:p>
    <w:p>
      <w:pPr>
        <w:spacing w:after="0"/>
        <w:ind w:left="0"/>
        <w:jc w:val="both"/>
      </w:pPr>
      <w:r>
        <w:rPr>
          <w:rFonts w:ascii="Times New Roman"/>
          <w:b w:val="false"/>
          <w:i w:val="false"/>
          <w:color w:val="000000"/>
          <w:sz w:val="28"/>
        </w:rPr>
        <w:t>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Государственная программа Республики </w:t>
      </w:r>
    </w:p>
    <w:p>
      <w:pPr>
        <w:spacing w:after="0"/>
        <w:ind w:left="0"/>
        <w:jc w:val="both"/>
      </w:pPr>
      <w:r>
        <w:rPr>
          <w:rFonts w:ascii="Times New Roman"/>
          <w:b w:val="false"/>
          <w:i w:val="false"/>
          <w:color w:val="000000"/>
          <w:sz w:val="28"/>
        </w:rPr>
        <w:t>             Казахстан "Питьевые воды" на 2001-2030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Государственная программа Республики Казахстан</w:t>
      </w:r>
    </w:p>
    <w:p>
      <w:pPr>
        <w:spacing w:after="0"/>
        <w:ind w:left="0"/>
        <w:jc w:val="both"/>
      </w:pPr>
      <w:r>
        <w:rPr>
          <w:rFonts w:ascii="Times New Roman"/>
          <w:b w:val="false"/>
          <w:i w:val="false"/>
          <w:color w:val="000000"/>
          <w:sz w:val="28"/>
        </w:rPr>
        <w:t xml:space="preserve">                        "Питьевые воды" на 2001-2030 годы (далее -         </w:t>
      </w:r>
    </w:p>
    <w:p>
      <w:pPr>
        <w:spacing w:after="0"/>
        <w:ind w:left="0"/>
        <w:jc w:val="both"/>
      </w:pPr>
      <w:r>
        <w:rPr>
          <w:rFonts w:ascii="Times New Roman"/>
          <w:b w:val="false"/>
          <w:i w:val="false"/>
          <w:color w:val="000000"/>
          <w:sz w:val="28"/>
        </w:rPr>
        <w:t>                        Программа)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Краткое                 В настоящей Программе дан анализ современного</w:t>
      </w:r>
    </w:p>
    <w:p>
      <w:pPr>
        <w:spacing w:after="0"/>
        <w:ind w:left="0"/>
        <w:jc w:val="both"/>
      </w:pPr>
      <w:r>
        <w:rPr>
          <w:rFonts w:ascii="Times New Roman"/>
          <w:b w:val="false"/>
          <w:i w:val="false"/>
          <w:color w:val="000000"/>
          <w:sz w:val="28"/>
        </w:rPr>
        <w:t>содержание              состояния водообеспечения населения страны питьевой</w:t>
      </w:r>
    </w:p>
    <w:p>
      <w:pPr>
        <w:spacing w:after="0"/>
        <w:ind w:left="0"/>
        <w:jc w:val="both"/>
      </w:pPr>
      <w:r>
        <w:rPr>
          <w:rFonts w:ascii="Times New Roman"/>
          <w:b w:val="false"/>
          <w:i w:val="false"/>
          <w:color w:val="000000"/>
          <w:sz w:val="28"/>
        </w:rPr>
        <w:t>                        водой, намечен комплекс конкретных мероприятий в</w:t>
      </w:r>
    </w:p>
    <w:p>
      <w:pPr>
        <w:spacing w:after="0"/>
        <w:ind w:left="0"/>
        <w:jc w:val="both"/>
      </w:pPr>
      <w:r>
        <w:rPr>
          <w:rFonts w:ascii="Times New Roman"/>
          <w:b w:val="false"/>
          <w:i w:val="false"/>
          <w:color w:val="000000"/>
          <w:sz w:val="28"/>
        </w:rPr>
        <w:t xml:space="preserve">                        разрезе областей, планы их реализации,             </w:t>
      </w:r>
    </w:p>
    <w:p>
      <w:pPr>
        <w:spacing w:after="0"/>
        <w:ind w:left="0"/>
        <w:jc w:val="both"/>
      </w:pPr>
      <w:r>
        <w:rPr>
          <w:rFonts w:ascii="Times New Roman"/>
          <w:b w:val="false"/>
          <w:i w:val="false"/>
          <w:color w:val="000000"/>
          <w:sz w:val="28"/>
        </w:rPr>
        <w:t>                        совершенствования нормативно-правовой базы,</w:t>
      </w:r>
    </w:p>
    <w:p>
      <w:pPr>
        <w:spacing w:after="0"/>
        <w:ind w:left="0"/>
        <w:jc w:val="both"/>
      </w:pPr>
      <w:r>
        <w:rPr>
          <w:rFonts w:ascii="Times New Roman"/>
          <w:b w:val="false"/>
          <w:i w:val="false"/>
          <w:color w:val="000000"/>
          <w:sz w:val="28"/>
        </w:rPr>
        <w:t>                        определены следующие приоритеты:</w:t>
      </w:r>
    </w:p>
    <w:p>
      <w:pPr>
        <w:spacing w:after="0"/>
        <w:ind w:left="0"/>
        <w:jc w:val="both"/>
      </w:pPr>
      <w:r>
        <w:rPr>
          <w:rFonts w:ascii="Times New Roman"/>
          <w:b w:val="false"/>
          <w:i w:val="false"/>
          <w:color w:val="000000"/>
          <w:sz w:val="28"/>
        </w:rPr>
        <w:t xml:space="preserve">                        1) особо важные объекты, требующие неотложного </w:t>
      </w:r>
    </w:p>
    <w:p>
      <w:pPr>
        <w:spacing w:after="0"/>
        <w:ind w:left="0"/>
        <w:jc w:val="both"/>
      </w:pPr>
      <w:r>
        <w:rPr>
          <w:rFonts w:ascii="Times New Roman"/>
          <w:b w:val="false"/>
          <w:i w:val="false"/>
          <w:color w:val="000000"/>
          <w:sz w:val="28"/>
        </w:rPr>
        <w:t>                        решения вопросов финансирования строительства;</w:t>
      </w:r>
    </w:p>
    <w:p>
      <w:pPr>
        <w:spacing w:after="0"/>
        <w:ind w:left="0"/>
        <w:jc w:val="both"/>
      </w:pPr>
      <w:r>
        <w:rPr>
          <w:rFonts w:ascii="Times New Roman"/>
          <w:b w:val="false"/>
          <w:i w:val="false"/>
          <w:color w:val="000000"/>
          <w:sz w:val="28"/>
        </w:rPr>
        <w:t xml:space="preserve">                        2) реабилитация и децентрализация действующих      </w:t>
      </w:r>
    </w:p>
    <w:p>
      <w:pPr>
        <w:spacing w:after="0"/>
        <w:ind w:left="0"/>
        <w:jc w:val="both"/>
      </w:pPr>
      <w:r>
        <w:rPr>
          <w:rFonts w:ascii="Times New Roman"/>
          <w:b w:val="false"/>
          <w:i w:val="false"/>
          <w:color w:val="000000"/>
          <w:sz w:val="28"/>
        </w:rPr>
        <w:t>                        систем и сооружений водоснабжения;</w:t>
      </w:r>
    </w:p>
    <w:p>
      <w:pPr>
        <w:spacing w:after="0"/>
        <w:ind w:left="0"/>
        <w:jc w:val="both"/>
      </w:pPr>
      <w:r>
        <w:rPr>
          <w:rFonts w:ascii="Times New Roman"/>
          <w:b w:val="false"/>
          <w:i w:val="false"/>
          <w:color w:val="000000"/>
          <w:sz w:val="28"/>
        </w:rPr>
        <w:t xml:space="preserve">                        3) строительство новых систем и сооружений         </w:t>
      </w:r>
    </w:p>
    <w:p>
      <w:pPr>
        <w:spacing w:after="0"/>
        <w:ind w:left="0"/>
        <w:jc w:val="both"/>
      </w:pPr>
      <w:r>
        <w:rPr>
          <w:rFonts w:ascii="Times New Roman"/>
          <w:b w:val="false"/>
          <w:i w:val="false"/>
          <w:color w:val="000000"/>
          <w:sz w:val="28"/>
        </w:rPr>
        <w:t xml:space="preserve">                        питьевого водоснабжения городов и сельских         </w:t>
      </w:r>
    </w:p>
    <w:p>
      <w:pPr>
        <w:spacing w:after="0"/>
        <w:ind w:left="0"/>
        <w:jc w:val="both"/>
      </w:pPr>
      <w:r>
        <w:rPr>
          <w:rFonts w:ascii="Times New Roman"/>
          <w:b w:val="false"/>
          <w:i w:val="false"/>
          <w:color w:val="000000"/>
          <w:sz w:val="28"/>
        </w:rPr>
        <w:t>                        населенных пунктов;</w:t>
      </w:r>
    </w:p>
    <w:p>
      <w:pPr>
        <w:spacing w:after="0"/>
        <w:ind w:left="0"/>
        <w:jc w:val="both"/>
      </w:pPr>
      <w:r>
        <w:rPr>
          <w:rFonts w:ascii="Times New Roman"/>
          <w:b w:val="false"/>
          <w:i w:val="false"/>
          <w:color w:val="000000"/>
          <w:sz w:val="28"/>
        </w:rPr>
        <w:t>                        4) улучшение качества воды;</w:t>
      </w:r>
    </w:p>
    <w:p>
      <w:pPr>
        <w:spacing w:after="0"/>
        <w:ind w:left="0"/>
        <w:jc w:val="both"/>
      </w:pPr>
      <w:r>
        <w:rPr>
          <w:rFonts w:ascii="Times New Roman"/>
          <w:b w:val="false"/>
          <w:i w:val="false"/>
          <w:color w:val="000000"/>
          <w:sz w:val="28"/>
        </w:rPr>
        <w:t>                        5) интенсификация использования подземных вод;</w:t>
      </w:r>
    </w:p>
    <w:p>
      <w:pPr>
        <w:spacing w:after="0"/>
        <w:ind w:left="0"/>
        <w:jc w:val="both"/>
      </w:pPr>
      <w:r>
        <w:rPr>
          <w:rFonts w:ascii="Times New Roman"/>
          <w:b w:val="false"/>
          <w:i w:val="false"/>
          <w:color w:val="000000"/>
          <w:sz w:val="28"/>
        </w:rPr>
        <w:t xml:space="preserve">                        6) формирование рынка услуг по подаче воды         </w:t>
      </w:r>
    </w:p>
    <w:p>
      <w:pPr>
        <w:spacing w:after="0"/>
        <w:ind w:left="0"/>
        <w:jc w:val="both"/>
      </w:pPr>
      <w:r>
        <w:rPr>
          <w:rFonts w:ascii="Times New Roman"/>
          <w:b w:val="false"/>
          <w:i w:val="false"/>
          <w:color w:val="000000"/>
          <w:sz w:val="28"/>
        </w:rPr>
        <w:t>                        населению;</w:t>
      </w:r>
    </w:p>
    <w:p>
      <w:pPr>
        <w:spacing w:after="0"/>
        <w:ind w:left="0"/>
        <w:jc w:val="both"/>
      </w:pPr>
      <w:r>
        <w:rPr>
          <w:rFonts w:ascii="Times New Roman"/>
          <w:b w:val="false"/>
          <w:i w:val="false"/>
          <w:color w:val="000000"/>
          <w:sz w:val="28"/>
        </w:rPr>
        <w:t xml:space="preserve">                        7) рациональное использование и охрана водных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8) создание высокотехнологичных производственных</w:t>
      </w:r>
    </w:p>
    <w:p>
      <w:pPr>
        <w:spacing w:after="0"/>
        <w:ind w:left="0"/>
        <w:jc w:val="both"/>
      </w:pPr>
      <w:r>
        <w:rPr>
          <w:rFonts w:ascii="Times New Roman"/>
          <w:b w:val="false"/>
          <w:i w:val="false"/>
          <w:color w:val="000000"/>
          <w:sz w:val="28"/>
        </w:rPr>
        <w:t>                        мощностей по выпуску оборудования для</w:t>
      </w:r>
    </w:p>
    <w:p>
      <w:pPr>
        <w:spacing w:after="0"/>
        <w:ind w:left="0"/>
        <w:jc w:val="both"/>
      </w:pPr>
      <w:r>
        <w:rPr>
          <w:rFonts w:ascii="Times New Roman"/>
          <w:b w:val="false"/>
          <w:i w:val="false"/>
          <w:color w:val="000000"/>
          <w:sz w:val="28"/>
        </w:rPr>
        <w:t>                        водоснабжения;</w:t>
      </w:r>
    </w:p>
    <w:p>
      <w:pPr>
        <w:spacing w:after="0"/>
        <w:ind w:left="0"/>
        <w:jc w:val="both"/>
      </w:pPr>
      <w:r>
        <w:rPr>
          <w:rFonts w:ascii="Times New Roman"/>
          <w:b w:val="false"/>
          <w:i w:val="false"/>
          <w:color w:val="000000"/>
          <w:sz w:val="28"/>
        </w:rPr>
        <w:t>                        9) нормативно-правовое обеспечение;</w:t>
      </w:r>
    </w:p>
    <w:p>
      <w:pPr>
        <w:spacing w:after="0"/>
        <w:ind w:left="0"/>
        <w:jc w:val="both"/>
      </w:pPr>
      <w:r>
        <w:rPr>
          <w:rFonts w:ascii="Times New Roman"/>
          <w:b w:val="false"/>
          <w:i w:val="false"/>
          <w:color w:val="000000"/>
          <w:sz w:val="28"/>
        </w:rPr>
        <w:t xml:space="preserve">                        10) информирование и просвещение населения по </w:t>
      </w:r>
    </w:p>
    <w:p>
      <w:pPr>
        <w:spacing w:after="0"/>
        <w:ind w:left="0"/>
        <w:jc w:val="both"/>
      </w:pPr>
      <w:r>
        <w:rPr>
          <w:rFonts w:ascii="Times New Roman"/>
          <w:b w:val="false"/>
          <w:i w:val="false"/>
          <w:color w:val="000000"/>
          <w:sz w:val="28"/>
        </w:rPr>
        <w:t xml:space="preserve">                        проблемам рационального использования водных </w:t>
      </w:r>
    </w:p>
    <w:p>
      <w:pPr>
        <w:spacing w:after="0"/>
        <w:ind w:left="0"/>
        <w:jc w:val="both"/>
      </w:pPr>
      <w:r>
        <w:rPr>
          <w:rFonts w:ascii="Times New Roman"/>
          <w:b w:val="false"/>
          <w:i w:val="false"/>
          <w:color w:val="000000"/>
          <w:sz w:val="28"/>
        </w:rPr>
        <w:t xml:space="preserve">                        ресурсов питьевого качества, формирование </w:t>
      </w:r>
    </w:p>
    <w:p>
      <w:pPr>
        <w:spacing w:after="0"/>
        <w:ind w:left="0"/>
        <w:jc w:val="both"/>
      </w:pPr>
      <w:r>
        <w:rPr>
          <w:rFonts w:ascii="Times New Roman"/>
          <w:b w:val="false"/>
          <w:i w:val="false"/>
          <w:color w:val="000000"/>
          <w:sz w:val="28"/>
        </w:rPr>
        <w:t>                        экологической культуры у населения;</w:t>
      </w:r>
    </w:p>
    <w:p>
      <w:pPr>
        <w:spacing w:after="0"/>
        <w:ind w:left="0"/>
        <w:jc w:val="both"/>
      </w:pPr>
      <w:r>
        <w:rPr>
          <w:rFonts w:ascii="Times New Roman"/>
          <w:b w:val="false"/>
          <w:i w:val="false"/>
          <w:color w:val="000000"/>
          <w:sz w:val="28"/>
        </w:rPr>
        <w:t xml:space="preserve">                        11) усиление роли научно-исследовательских и       </w:t>
      </w:r>
    </w:p>
    <w:p>
      <w:pPr>
        <w:spacing w:after="0"/>
        <w:ind w:left="0"/>
        <w:jc w:val="both"/>
      </w:pPr>
      <w:r>
        <w:rPr>
          <w:rFonts w:ascii="Times New Roman"/>
          <w:b w:val="false"/>
          <w:i w:val="false"/>
          <w:color w:val="000000"/>
          <w:sz w:val="28"/>
        </w:rPr>
        <w:t xml:space="preserve">                        проектно-изыскательских институтов и               </w:t>
      </w:r>
    </w:p>
    <w:p>
      <w:pPr>
        <w:spacing w:after="0"/>
        <w:ind w:left="0"/>
        <w:jc w:val="both"/>
      </w:pPr>
      <w:r>
        <w:rPr>
          <w:rFonts w:ascii="Times New Roman"/>
          <w:b w:val="false"/>
          <w:i w:val="false"/>
          <w:color w:val="000000"/>
          <w:sz w:val="28"/>
        </w:rPr>
        <w:t>                        образовательной базы;</w:t>
      </w:r>
    </w:p>
    <w:p>
      <w:pPr>
        <w:spacing w:after="0"/>
        <w:ind w:left="0"/>
        <w:jc w:val="both"/>
      </w:pPr>
      <w:r>
        <w:rPr>
          <w:rFonts w:ascii="Times New Roman"/>
          <w:b w:val="false"/>
          <w:i w:val="false"/>
          <w:color w:val="000000"/>
          <w:sz w:val="28"/>
        </w:rPr>
        <w:t xml:space="preserve">                        а также основные направления и механизм            </w:t>
      </w:r>
    </w:p>
    <w:p>
      <w:pPr>
        <w:spacing w:after="0"/>
        <w:ind w:left="0"/>
        <w:jc w:val="both"/>
      </w:pPr>
      <w:r>
        <w:rPr>
          <w:rFonts w:ascii="Times New Roman"/>
          <w:b w:val="false"/>
          <w:i w:val="false"/>
          <w:color w:val="000000"/>
          <w:sz w:val="28"/>
        </w:rPr>
        <w:t xml:space="preserve">                        реализации, объемы необходимых инвестиций и        </w:t>
      </w:r>
    </w:p>
    <w:p>
      <w:pPr>
        <w:spacing w:after="0"/>
        <w:ind w:left="0"/>
        <w:jc w:val="both"/>
      </w:pPr>
      <w:r>
        <w:rPr>
          <w:rFonts w:ascii="Times New Roman"/>
          <w:b w:val="false"/>
          <w:i w:val="false"/>
          <w:color w:val="000000"/>
          <w:sz w:val="28"/>
        </w:rPr>
        <w:t>                        источники их финансирования.</w:t>
      </w:r>
    </w:p>
    <w:p>
      <w:pPr>
        <w:spacing w:after="0"/>
        <w:ind w:left="0"/>
        <w:jc w:val="both"/>
      </w:pPr>
      <w:r>
        <w:rPr>
          <w:rFonts w:ascii="Times New Roman"/>
          <w:b w:val="false"/>
          <w:i w:val="false"/>
          <w:color w:val="000000"/>
          <w:sz w:val="28"/>
        </w:rPr>
        <w:t>Сроки реализации        2001-2030 годы.</w:t>
      </w:r>
    </w:p>
    <w:p>
      <w:pPr>
        <w:spacing w:after="0"/>
        <w:ind w:left="0"/>
        <w:jc w:val="both"/>
      </w:pPr>
      <w:r>
        <w:rPr>
          <w:rFonts w:ascii="Times New Roman"/>
          <w:b w:val="false"/>
          <w:i w:val="false"/>
          <w:color w:val="000000"/>
          <w:sz w:val="28"/>
        </w:rPr>
        <w:t>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Введение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Государственная программа "Питьевые воды" (далее - Программа) разработана в соответствии с Указом Президента Республики Казахстан от 16 ноября 1998 года N 4153 </w:t>
      </w:r>
      <w:r>
        <w:rPr>
          <w:rFonts w:ascii="Times New Roman"/>
          <w:b w:val="false"/>
          <w:i w:val="false"/>
          <w:color w:val="000000"/>
          <w:sz w:val="28"/>
        </w:rPr>
        <w:t xml:space="preserve">U984153_ </w:t>
      </w:r>
      <w:r>
        <w:rPr>
          <w:rFonts w:ascii="Times New Roman"/>
          <w:b w:val="false"/>
          <w:i w:val="false"/>
          <w:color w:val="000000"/>
          <w:sz w:val="28"/>
        </w:rPr>
        <w:t>"О государственной программе "Здоровье народа" и постановлением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"О Плане мероприятий по реализации Программы действий Правительства Республики Казахстан на 2000-2002 годы". </w:t>
      </w:r>
      <w:r>
        <w:br/>
      </w:r>
      <w:r>
        <w:rPr>
          <w:rFonts w:ascii="Times New Roman"/>
          <w:b w:val="false"/>
          <w:i w:val="false"/>
          <w:color w:val="000000"/>
          <w:sz w:val="28"/>
        </w:rPr>
        <w:t xml:space="preserve">
      Разработка настоящей Программы обусловлена возросшим уровнем заболеваемости населения различными болезнями и инфекциями, связанными с водным фактором их передачи, ухудшением санитарно-эпидемиологической обстановки и необходимостью снабжения населения питьевой водой гарантированного качества.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Согласно переписи населения на 1 января 1999 года в республике проживало 14,96 млн. человек, из них 8,38 млн. человек в городах и поселках, 6,58 млн. человек в сельских населенных пунктах. </w:t>
      </w:r>
      <w:r>
        <w:br/>
      </w:r>
      <w:r>
        <w:rPr>
          <w:rFonts w:ascii="Times New Roman"/>
          <w:b w:val="false"/>
          <w:i w:val="false"/>
          <w:color w:val="000000"/>
          <w:sz w:val="28"/>
        </w:rPr>
        <w:t xml:space="preserve">
      Около 300 тыс. человек сельского населения проживало в мелких поселках, где отсутствует комплекс учреждений культурно-бытового обслуживания и не налажено на должном уровне обеспечение качественной питьевой водой. </w:t>
      </w:r>
      <w:r>
        <w:br/>
      </w:r>
      <w:r>
        <w:rPr>
          <w:rFonts w:ascii="Times New Roman"/>
          <w:b w:val="false"/>
          <w:i w:val="false"/>
          <w:color w:val="000000"/>
          <w:sz w:val="28"/>
        </w:rPr>
        <w:t xml:space="preserve">
      Обеспеченность водой для хозяйственно-питьевых нужд населения городов находится в пределах 62-90% и в среднем по республике составляет 83%, обеспеченность населения сельских населенных пунктов - 70-76%. </w:t>
      </w:r>
      <w:r>
        <w:br/>
      </w:r>
      <w:r>
        <w:rPr>
          <w:rFonts w:ascii="Times New Roman"/>
          <w:b w:val="false"/>
          <w:i w:val="false"/>
          <w:color w:val="000000"/>
          <w:sz w:val="28"/>
        </w:rPr>
        <w:t xml:space="preserve">
      Обустройство жилищного фонда городов водопроводами в разных областях составляет от 35 до 85%. В среднем по республике 70-75% городского населения обеспечивается водопроводной водой, 15-18% - водой децентрализованных водоисточников, остальная часть населения пользуется привозной водой (более 500 тыс. человек) и водой открытых водоемов. </w:t>
      </w:r>
      <w:r>
        <w:br/>
      </w:r>
      <w:r>
        <w:rPr>
          <w:rFonts w:ascii="Times New Roman"/>
          <w:b w:val="false"/>
          <w:i w:val="false"/>
          <w:color w:val="000000"/>
          <w:sz w:val="28"/>
        </w:rPr>
        <w:t xml:space="preserve">
      Серьезная проблема существует с обеспечением питьевой водой сельского населения. Централизованное водоснабжение сельских поселков решалось путем строительства локальных (для одного поселка) и групповых (для группы поселков) водопроводов. </w:t>
      </w:r>
      <w:r>
        <w:br/>
      </w:r>
      <w:r>
        <w:rPr>
          <w:rFonts w:ascii="Times New Roman"/>
          <w:b w:val="false"/>
          <w:i w:val="false"/>
          <w:color w:val="000000"/>
          <w:sz w:val="28"/>
        </w:rPr>
        <w:t xml:space="preserve">
      В районах с ограниченными водными ресурсами осуществлялось строительство групповых водопроводов протяженностью от 50 до 2000 км, обслуживающих десятки и сотни населенных пунктов. Общая протяженность построенных групповых водопроводов к началу 90-х годов достигала 17,1 тыс. км., ими обеспечивалось 1276 сельских поселков. </w:t>
      </w:r>
      <w:r>
        <w:br/>
      </w:r>
      <w:r>
        <w:rPr>
          <w:rFonts w:ascii="Times New Roman"/>
          <w:b w:val="false"/>
          <w:i w:val="false"/>
          <w:color w:val="000000"/>
          <w:sz w:val="28"/>
        </w:rPr>
        <w:t xml:space="preserve">
      На протяжении более двух десятилетий в северных областях республики эксплуатировались уникальные по своим параметрам Ишимский, Пресновский, Булаевский и Беловодский групповые водопроводы общей протяженностью более 6 тыс. км. </w:t>
      </w:r>
      <w:r>
        <w:br/>
      </w:r>
      <w:r>
        <w:rPr>
          <w:rFonts w:ascii="Times New Roman"/>
          <w:b w:val="false"/>
          <w:i w:val="false"/>
          <w:color w:val="000000"/>
          <w:sz w:val="28"/>
        </w:rPr>
        <w:t xml:space="preserve">
      На территории Западно-Казахстанской области эксплуатировались такие крупные групповые водопроводы как Фурмановский, Тайнакский и Каменский, общей протяженностью 1,7 тыс.км., которые обслуживали более 100 поселков. 73 сельских населенных пункта Акмолинской области обеспечивали водой Нуринский и Селетинский групповые водопроводы, протяженностью соответственно 1125,6 и 406,6 км. </w:t>
      </w:r>
      <w:r>
        <w:br/>
      </w:r>
      <w:r>
        <w:rPr>
          <w:rFonts w:ascii="Times New Roman"/>
          <w:b w:val="false"/>
          <w:i w:val="false"/>
          <w:color w:val="000000"/>
          <w:sz w:val="28"/>
        </w:rPr>
        <w:t xml:space="preserve">
      Все крупные водопроводы на селе эксплуатировались с государственной дотацией на их содержание. </w:t>
      </w:r>
      <w:r>
        <w:br/>
      </w:r>
      <w:r>
        <w:rPr>
          <w:rFonts w:ascii="Times New Roman"/>
          <w:b w:val="false"/>
          <w:i w:val="false"/>
          <w:color w:val="000000"/>
          <w:sz w:val="28"/>
        </w:rPr>
        <w:t xml:space="preserve">
      Локальными водопроводами были обеспечены 2,6 тысяч сельских населенных пунктов. Общая протяженность внутрипоселковых сетей составила 29,0 тыс. км. В целом по республике около 3,5 млн. человек (до 60% сельского населения) обеспечивалось водопроводной водой. Остальное население пользовалось водой трубчатых и шахтных колодцев, а также открытых водоемов и привозной водой. Степень технической и санитарной надежности такого водообеспечения крайне низка. </w:t>
      </w:r>
      <w:r>
        <w:br/>
      </w:r>
      <w:r>
        <w:rPr>
          <w:rFonts w:ascii="Times New Roman"/>
          <w:b w:val="false"/>
          <w:i w:val="false"/>
          <w:color w:val="000000"/>
          <w:sz w:val="28"/>
        </w:rPr>
        <w:t xml:space="preserve">
      Следует отметить также, что практически все водопроводы введены в эксплуатацию или капитально отремонтированы более 20-25 лет назад. Срок службы ряда водопроводов и отдельных их веток истек, а у остальных водопроводов износ труб и сооружений достиг 70 и более процентов. Поэтому участилось количество аварий. Только в 2000 году зарегистрировано 7097 аварий, в том числе в Карагандинской области - 4818, Атырауской - 1022, Жамбылской - 688.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непроизводительным потерям воды, что ведет к перерасходу электроэнергии и, в конечном счете, к увеличению себестоимости 1 куб. м. воды. </w:t>
      </w:r>
      <w:r>
        <w:br/>
      </w:r>
      <w:r>
        <w:rPr>
          <w:rFonts w:ascii="Times New Roman"/>
          <w:b w:val="false"/>
          <w:i w:val="false"/>
          <w:color w:val="000000"/>
          <w:sz w:val="28"/>
        </w:rPr>
        <w:t xml:space="preserve">
      В результате большое количество сельских населенных пунктов отказалось от услуг групповых водопроводов. Многие населенные пункты отключены от водоснабжения эксплуатирующими организациями из-за хронических неплатежей. Население отдельных регионов испытывает острый дефицит в воде или потребляет для питья некондиционную воду. </w:t>
      </w:r>
      <w:r>
        <w:br/>
      </w:r>
      <w:r>
        <w:rPr>
          <w:rFonts w:ascii="Times New Roman"/>
          <w:b w:val="false"/>
          <w:i w:val="false"/>
          <w:color w:val="000000"/>
          <w:sz w:val="28"/>
        </w:rPr>
        <w:t xml:space="preserve">
      В силу экономических трудностей в настоящее время полностью перестал эксплуатироваться Беловодский групповой водопровод ранее обеспечивавший водой более 100 поселков в Павлодарской и Северо-Казахстанской областях. </w:t>
      </w:r>
      <w:r>
        <w:br/>
      </w:r>
      <w:r>
        <w:rPr>
          <w:rFonts w:ascii="Times New Roman"/>
          <w:b w:val="false"/>
          <w:i w:val="false"/>
          <w:color w:val="000000"/>
          <w:sz w:val="28"/>
        </w:rPr>
        <w:t xml:space="preserve">
      Из-за неплатежеспособности потребителей и выхода из строя отдельных веток не работают Фурмановский, Каратобинский и Тайпакский групповые водопроводы в Западно-Казахстанской области, Дарбазинский и Джетысайский в Южно-Казахстанской области и ряд других в различных областях. </w:t>
      </w:r>
      <w:r>
        <w:br/>
      </w:r>
      <w:r>
        <w:rPr>
          <w:rFonts w:ascii="Times New Roman"/>
          <w:b w:val="false"/>
          <w:i w:val="false"/>
          <w:color w:val="000000"/>
          <w:sz w:val="28"/>
        </w:rPr>
        <w:t xml:space="preserve">
      Наличие громоздкой системы групповых водопроводов и крайне неудовлетворительное их техническое состояние, высокие эксплуатационные затраты и затраты на ежегодную реконструкцию при наличии разведанных месторождений подземных вод для водоснабжения населенных пунктов свидетельствуют о малоэффективности управления этим водохозяйственным комплексом и требуют выполнения мероприятий по его реорганизации. </w:t>
      </w:r>
      <w:r>
        <w:br/>
      </w:r>
      <w:r>
        <w:rPr>
          <w:rFonts w:ascii="Times New Roman"/>
          <w:b w:val="false"/>
          <w:i w:val="false"/>
          <w:color w:val="000000"/>
          <w:sz w:val="28"/>
        </w:rPr>
        <w:t xml:space="preserve">
      Достигнутый к 1991 году уровень обеспечения населения страны питьевой водой в силу указанных причин, а также из-за отсутствия в последнее десятилетие инвестиционной поддержки для функционирования водопроводов резко упал. Из групповых водопроводов в настоящее время обеспечивается только 513 сельских поселков, из локальных - 2,1 тыс. поселков. Ежегодное падение среднего республиканского показателя обеспеченности населения питьевой водой достигает 3-5%. </w:t>
      </w:r>
      <w:r>
        <w:br/>
      </w:r>
      <w:r>
        <w:rPr>
          <w:rFonts w:ascii="Times New Roman"/>
          <w:b w:val="false"/>
          <w:i w:val="false"/>
          <w:color w:val="000000"/>
          <w:sz w:val="28"/>
        </w:rPr>
        <w:t xml:space="preserve">
      В ряде городов имеющиеся системы водоснабжения в силу длительного срока эксплуатации, устаревшей технологии водоочистки не обеспечивают подачу воды нормативного качества. Поэтому многие действующие в республике водопроводы не отвечают санитарным требованиям. Из числа действующих по республике не отвечают санитарным требованиям - 25,8%, а в Жамбылской области до 89,7%, Павлодарской - 57,1%, Восточно-Казахстанской - 50,8%, Западно-Казахстанской - 46%, Карагандинской - 36%. Не лучшее положение складывается в городах Астаны и Алматы, где соответственно 50% и 31,2% водопроводов не отвечают санитарным нормам. </w:t>
      </w:r>
      <w:r>
        <w:br/>
      </w:r>
      <w:r>
        <w:rPr>
          <w:rFonts w:ascii="Times New Roman"/>
          <w:b w:val="false"/>
          <w:i w:val="false"/>
          <w:color w:val="000000"/>
          <w:sz w:val="28"/>
        </w:rPr>
        <w:t xml:space="preserve">
      Неблагополучная ситуация с питьевым водоснабжением не могла не повлиять на состояние инфекционной заболеваемости населения отдельных регионов страны. В первую очередь это инфекции с водным фактором передачи: дизентерия, брюшной тиф, вирусный гепатит А. </w:t>
      </w:r>
      <w:r>
        <w:br/>
      </w:r>
      <w:r>
        <w:rPr>
          <w:rFonts w:ascii="Times New Roman"/>
          <w:b w:val="false"/>
          <w:i w:val="false"/>
          <w:color w:val="000000"/>
          <w:sz w:val="28"/>
        </w:rPr>
        <w:t xml:space="preserve">
      По данным Агентства Республики Казахстан по делам здравоохранения в последнее время групповая инфекционная заболеваемость, связанная с водопроводной водой, приобрела системный характер. Если в 1992 году зарегистрированы 4 вспышки заболеваемости кишечными инфекциями с числом пострадавших 181 человек, то в 1995 году зарегистрированы 5 случаев с числом пострадавших 305 человек, а в 2000 году уже 7 случаев с 3220 пострадавшими. При этом в 2000 году зарегистрированы 3 вспышки острых кишечных инфекций с числом пострадавших 1,5 тысячи человек (что в три раза больше, чем за 1995-1997 годы вместе взятые), связанные с употреблением водопроводной воды в Карагандинской (г. Шахтинск, г. Абай) и Восточно-Казахстанской (с. Фыколка, Катон-Карагайского района) областях. Только в феврале месяце 2001 года зарегистрированы две вспышки заболеваемости кишечными инфекциями в г. Аркалыке Костанайской области и г. Темиртау Карагандинской области с общим числом пострадавших 448 человек. </w:t>
      </w:r>
      <w:r>
        <w:br/>
      </w:r>
      <w:r>
        <w:rPr>
          <w:rFonts w:ascii="Times New Roman"/>
          <w:b w:val="false"/>
          <w:i w:val="false"/>
          <w:color w:val="000000"/>
          <w:sz w:val="28"/>
        </w:rPr>
        <w:t xml:space="preserve">
      В 2000 году по республике заболеваемость вирусными гепатитами по сравнению с 1999 годом увеличилась в 1,8 раза, в том числе в Кызылординской области в 5,4 раза, Южно-Казахстанской в 4,1 раза, Мангистауской и Жамбылской в 1,7 раза, городе Алматы в 1,9 раза. </w:t>
      </w:r>
      <w:r>
        <w:br/>
      </w:r>
      <w:r>
        <w:rPr>
          <w:rFonts w:ascii="Times New Roman"/>
          <w:b w:val="false"/>
          <w:i w:val="false"/>
          <w:color w:val="000000"/>
          <w:sz w:val="28"/>
        </w:rPr>
        <w:t xml:space="preserve">
      Установлено, что в среднем по республике удельный вес заболеваемости вирусным гепатитом, передаваемым водным путем, составляет 22,6%, этот показатель в Акмолинской области составляет 47,9%, Кызылординский - 41,8%, Костанайской - 31,1%, Карагандинской - 27,6%. </w:t>
      </w:r>
      <w:r>
        <w:br/>
      </w:r>
      <w:r>
        <w:rPr>
          <w:rFonts w:ascii="Times New Roman"/>
          <w:b w:val="false"/>
          <w:i w:val="false"/>
          <w:color w:val="000000"/>
          <w:sz w:val="28"/>
        </w:rPr>
        <w:t xml:space="preserve">
      В 2000 году возникло 4 эпидемиологических осложнения по заболеваемости вирусными гепатитами с числом пострадавших 1720 человек, против 867 человек в сумме за 1994-1997 годы, причиной которого явилось неудовлетворительное качество воды и ее недостаточность. </w:t>
      </w:r>
      <w:r>
        <w:br/>
      </w:r>
      <w:r>
        <w:rPr>
          <w:rFonts w:ascii="Times New Roman"/>
          <w:b w:val="false"/>
          <w:i w:val="false"/>
          <w:color w:val="000000"/>
          <w:sz w:val="28"/>
        </w:rPr>
        <w:t xml:space="preserve">
      Самая крупная вспышка вирусного гепатита зарегистрирована среди населения Шиелийского района Кызылординской области. В результате отключения Жиделинского водопровода, питающего населенные пункты, население использовало воду из случайных источников водоснабжения. Показатель заболеваемости в районе достиг 1995,9 на 100 тыс. населения. </w:t>
      </w:r>
      <w:r>
        <w:br/>
      </w:r>
      <w:r>
        <w:rPr>
          <w:rFonts w:ascii="Times New Roman"/>
          <w:b w:val="false"/>
          <w:i w:val="false"/>
          <w:color w:val="000000"/>
          <w:sz w:val="28"/>
        </w:rPr>
        <w:t xml:space="preserve">
      Имела место вспышечная заболеваемость вирусными гепатитами в п. Сартогай Акжаикского района Западно-Казахстанской области, где в октябре-ноябре месяце заболело 81 человек (показатель составил 9293,6 на 100 тыс. населения) по причине употребления воды в питьевых целях из технического водопровода. </w:t>
      </w:r>
      <w:r>
        <w:br/>
      </w:r>
      <w:r>
        <w:rPr>
          <w:rFonts w:ascii="Times New Roman"/>
          <w:b w:val="false"/>
          <w:i w:val="false"/>
          <w:color w:val="000000"/>
          <w:sz w:val="28"/>
        </w:rPr>
        <w:t xml:space="preserve">
      В Жалыойском районе Атырауской области заболеваемость вирусными гепатитами также приняла вспышечный характер, где одномоментно заболели 1342 человека. Причина - недостаточное обеспечение населения питьевой водой. </w:t>
      </w:r>
      <w:r>
        <w:br/>
      </w:r>
      <w:r>
        <w:rPr>
          <w:rFonts w:ascii="Times New Roman"/>
          <w:b w:val="false"/>
          <w:i w:val="false"/>
          <w:color w:val="000000"/>
          <w:sz w:val="28"/>
        </w:rPr>
        <w:t xml:space="preserve">
      В районе имени М. Жумабаева Северо-Казахстанской области с 20 августа по 3 октября 2000 года зарегистрирована групповая заболеваемость вирусными гепатитами с количеством заболевших 20 человек, в результате неудовлетворительного обеспечения населения доброкачественной питьевой водой. </w:t>
      </w:r>
      <w:r>
        <w:br/>
      </w:r>
      <w:r>
        <w:rPr>
          <w:rFonts w:ascii="Times New Roman"/>
          <w:b w:val="false"/>
          <w:i w:val="false"/>
          <w:color w:val="000000"/>
          <w:sz w:val="28"/>
        </w:rPr>
        <w:t xml:space="preserve">
      Сложившаяся ситуация является закономерным следствием нарастающего загрязнения водоисточников, неудовлетворительного санитарно-технического состояния водопроводных сооружений и разводящих сетей, отсутствия на ряде водопроводов необходимого комплекса очистных сооружений и обеззараживающих установок, слабой материально-технической базы организации коммунального хозяйства, отсутствия технических эксплуатационных бригад, особенно в сельских населенных пунктах. </w:t>
      </w:r>
      <w:r>
        <w:br/>
      </w:r>
      <w:r>
        <w:rPr>
          <w:rFonts w:ascii="Times New Roman"/>
          <w:b w:val="false"/>
          <w:i w:val="false"/>
          <w:color w:val="000000"/>
          <w:sz w:val="28"/>
        </w:rPr>
        <w:t xml:space="preserve">
      По мнению Агентства по делам здравоохранения фактическая заболеваемость острыми кишечными инфекциями среди населения республики была бы еще выше, если бы не проводились своевременные профилактические противоэпидемические мероприятия (вакцинация, фагирование населения в сложных эпидемиологических регионах, активное выявление больных, приостановка или закрытие объектов с имеющимися санитарно- эпидемиологическими нарушениями). Также необходимо отметить, что в связи со сложным социально-экономическим положением населения, особенно в сельской местности, не все заболевшие обращаются за медицинской помощью, поэтому имеющиеся статистические данные недостаточно точно отражают динамику роста заболеваемости. </w:t>
      </w:r>
      <w:r>
        <w:br/>
      </w:r>
      <w:r>
        <w:rPr>
          <w:rFonts w:ascii="Times New Roman"/>
          <w:b w:val="false"/>
          <w:i w:val="false"/>
          <w:color w:val="000000"/>
          <w:sz w:val="28"/>
        </w:rPr>
        <w:t xml:space="preserve">
      По объему речного стока Казахстан относится к числу наименее водообеспеченных стран. Удельная водообеспеченность составляет 37 тыс. куб. м на квадратный км территории и 6,7 тыс. куб. м на одного человека в год. Ресурсы поверхностных вод в средний по водности год составляют 100,5 куб. км, из которых 56,5 куб. км формируется на территории республики. Остальной объем поступает из сопредельных государств (Китай, Узбекистан, Кыргызстан, Россия). </w:t>
      </w:r>
      <w:r>
        <w:br/>
      </w:r>
      <w:r>
        <w:rPr>
          <w:rFonts w:ascii="Times New Roman"/>
          <w:b w:val="false"/>
          <w:i w:val="false"/>
          <w:color w:val="000000"/>
          <w:sz w:val="28"/>
        </w:rPr>
        <w:t xml:space="preserve">
      Располагаемый объем водных ресурсов, возможных для хозяйственного использования в средний по водности год, за вычетом обязательных затрат стока на потери, удовлетворение экологических, санитарных, транспортно-энергетических требований не превышает 46 куб. км. В маловодные годы общий объем водных ресурсов снижается до 58 куб. км, а располагаемый, соответственно - до 26 куб. км. Кроме того, ресурсы поверхностных вод распространены крайне неравномерно, что обуславливает большие затраты на их транспортировку. </w:t>
      </w:r>
      <w:r>
        <w:br/>
      </w:r>
      <w:r>
        <w:rPr>
          <w:rFonts w:ascii="Times New Roman"/>
          <w:b w:val="false"/>
          <w:i w:val="false"/>
          <w:color w:val="000000"/>
          <w:sz w:val="28"/>
        </w:rPr>
        <w:t xml:space="preserve">
      Обеспеченность подземными водами республики в целом достаточно высокая, хотя отдельные регионы испытывают острый дефицит как в общих ресурсах, так и в воде питьевого качества. </w:t>
      </w:r>
      <w:r>
        <w:br/>
      </w:r>
      <w:r>
        <w:rPr>
          <w:rFonts w:ascii="Times New Roman"/>
          <w:b w:val="false"/>
          <w:i w:val="false"/>
          <w:color w:val="000000"/>
          <w:sz w:val="28"/>
        </w:rPr>
        <w:t xml:space="preserve">
      На территории республики для различных целей разведано 623 месторождения подземных вод с суммарными эксплуатационными запасами 15,84 куб. км в год. В их числе пресные воды составляют 12,68 куб. км в год. Непосредственно для хозяйственно-питьевых целей разведано 494 месторождения подземных вод с суммарными запасами 6,13 куб. км в год. </w:t>
      </w:r>
      <w:r>
        <w:br/>
      </w:r>
      <w:r>
        <w:rPr>
          <w:rFonts w:ascii="Times New Roman"/>
          <w:b w:val="false"/>
          <w:i w:val="false"/>
          <w:color w:val="000000"/>
          <w:sz w:val="28"/>
        </w:rPr>
        <w:t xml:space="preserve">
      Потребление воды на хозяйственно-питьевые нужды составило 1,89 куб. км. в 1991 году и 0,83 куб. км. в 1999 году, что в пределах 4-6% от общего потребления всеми отраслями экономики страны. </w:t>
      </w:r>
      <w:r>
        <w:br/>
      </w:r>
      <w:r>
        <w:rPr>
          <w:rFonts w:ascii="Times New Roman"/>
          <w:b w:val="false"/>
          <w:i w:val="false"/>
          <w:color w:val="000000"/>
          <w:sz w:val="28"/>
        </w:rPr>
        <w:t xml:space="preserve">
      В целом разведанные эксплуатационные запасы питьевых вод более чем в 2 раза превышают суммарную потребность республики и составляют 1,12 куб. м в сутки на 1 человека. Вместе с тем эксплуатационные запасы распространены неравномерно: удельная водообеспеченность изменяется от 0,8 куб м/сут в Атырауской, Северо-Казахстанской до 1,6-2,3 куб. м/сут в Жамбылской, Алматинской и Павлодарской областях. </w:t>
      </w:r>
      <w:r>
        <w:br/>
      </w:r>
      <w:r>
        <w:rPr>
          <w:rFonts w:ascii="Times New Roman"/>
          <w:b w:val="false"/>
          <w:i w:val="false"/>
          <w:color w:val="000000"/>
          <w:sz w:val="28"/>
        </w:rPr>
        <w:t xml:space="preserve">
      Ограниченное распространение прогнозных ресурсов и наличие разведанных запасов, пригодных для хозпитьевого водоснабжения, позволяют отнести к плохо и частично обеспеченным территории Атырауской, Северо-Казахстанской, Западно-Казахстанской и Мангистауской областей, отдельные районы Акмолинской, Павлодарской, Актюбинской, Кызылординской и Карагандинской областей. </w:t>
      </w:r>
      <w:r>
        <w:br/>
      </w:r>
      <w:r>
        <w:rPr>
          <w:rFonts w:ascii="Times New Roman"/>
          <w:b w:val="false"/>
          <w:i w:val="false"/>
          <w:color w:val="000000"/>
          <w:sz w:val="28"/>
        </w:rPr>
        <w:t xml:space="preserve">
      Несмотря на общий дефицит пресных подземных вод, обусловленный неравномерностью распределения их запасов, подземные воды даже на разведанных месторождениях используются далеко не в полном объеме (от 0,2 до 10% от величины разведанных запасов), что сказывается на степени водообеспеченности как отдельных потребителей (город, поселок), так и целых регионов. Из общего количества разведанных месторождений (623) эксплуатируется не более 330 с суммарным водоотбором, составляющим порядка 7% от разведанных запасов. </w:t>
      </w:r>
      <w:r>
        <w:br/>
      </w:r>
      <w:r>
        <w:rPr>
          <w:rFonts w:ascii="Times New Roman"/>
          <w:b w:val="false"/>
          <w:i w:val="false"/>
          <w:color w:val="000000"/>
          <w:sz w:val="28"/>
        </w:rPr>
        <w:t xml:space="preserve">
      В настоящее время остро стоит проблема загрязнения поверхностных и подземных вод. </w:t>
      </w:r>
      <w:r>
        <w:br/>
      </w:r>
      <w:r>
        <w:rPr>
          <w:rFonts w:ascii="Times New Roman"/>
          <w:b w:val="false"/>
          <w:i w:val="false"/>
          <w:color w:val="000000"/>
          <w:sz w:val="28"/>
        </w:rPr>
        <w:t xml:space="preserve">
      На значительной части территории республики подземные воды, используемые для сельскохозяйственного водоснабжения, имеют повышенную минерализацию, а также повышенное или пониженное содержание других нормируемых показателей. </w:t>
      </w:r>
      <w:r>
        <w:br/>
      </w:r>
      <w:r>
        <w:rPr>
          <w:rFonts w:ascii="Times New Roman"/>
          <w:b w:val="false"/>
          <w:i w:val="false"/>
          <w:color w:val="000000"/>
          <w:sz w:val="28"/>
        </w:rPr>
        <w:t xml:space="preserve">
      Так, Кызылординский Правобережный групповой водопровод базируется на месторождении подземных вод с минерализацией 1,3-1,4 г/л. По Каменскому групповому водопроводу в Западно-Казахстанской области вода подается с повышенным содержанием железа, превышающим предельно-допустимую концентрацию (далее - ПДК) в 1,5-2,5 раза. На месторождениях подземных вод - источниках Зерендинского и Яблоновского групповых водопроводов Акмолинской области содержание фтора выше допустимой нормы. На Уральском месторождении содержание марганца в исходной воде превышает ПДК в 3-5 раз. </w:t>
      </w:r>
      <w:r>
        <w:br/>
      </w:r>
      <w:r>
        <w:rPr>
          <w:rFonts w:ascii="Times New Roman"/>
          <w:b w:val="false"/>
          <w:i w:val="false"/>
          <w:color w:val="000000"/>
          <w:sz w:val="28"/>
        </w:rPr>
        <w:t xml:space="preserve">
      Качество поверхностных вод практически по всем крупным водотокам не соответствует стандартам питьевой воды. Крупнейшие реки Иртыш, Или, Урал, Сырдарья, являющиеся трансграничными, сильно загрязнены и не могут быть использованы для хозпитьевого водоснабжения без предварительной подготовки. </w:t>
      </w:r>
      <w:r>
        <w:br/>
      </w:r>
      <w:r>
        <w:rPr>
          <w:rFonts w:ascii="Times New Roman"/>
          <w:b w:val="false"/>
          <w:i w:val="false"/>
          <w:color w:val="000000"/>
          <w:sz w:val="28"/>
        </w:rPr>
        <w:t xml:space="preserve">
      Воды реки Урал загрязнены фенолами (3 ПДК), синтетическими поверхностно активными веществами (1,4 ПДК). Острой экологической проблемой остается загрязнение поверхностных вод реки Илек бором (21,8 ПДК) и шестивалентным хромом (14 ПДК). Реки Нура и Шерубай-Нура перешли в категорию объектов "вторичного загрязнения ртутью". По уровню концентрации ртути в донных отложениях, ее содержанию в воде и взвесях река Нура является самой загрязненной в республике. По-прежнему остается высоким загрязнение воды реки Иртыш медью (2 ПДК) и цинком (25 ПДК). </w:t>
      </w:r>
      <w:r>
        <w:br/>
      </w:r>
      <w:r>
        <w:rPr>
          <w:rFonts w:ascii="Times New Roman"/>
          <w:b w:val="false"/>
          <w:i w:val="false"/>
          <w:color w:val="000000"/>
          <w:sz w:val="28"/>
        </w:rPr>
        <w:t xml:space="preserve">
      В настоящее время более половины населения употребляют для питья воду, не отвечающую нормативам качества, или испытывают дефицит в воде. </w:t>
      </w:r>
      <w:r>
        <w:br/>
      </w:r>
      <w:r>
        <w:rPr>
          <w:rFonts w:ascii="Times New Roman"/>
          <w:b w:val="false"/>
          <w:i w:val="false"/>
          <w:color w:val="000000"/>
          <w:sz w:val="28"/>
        </w:rPr>
        <w:t xml:space="preserve">
      Таким образом, основными причинами сложившейся критической ситуации в стране с питьевым водоснабжением населения являются: </w:t>
      </w:r>
      <w:r>
        <w:br/>
      </w:r>
      <w:r>
        <w:rPr>
          <w:rFonts w:ascii="Times New Roman"/>
          <w:b w:val="false"/>
          <w:i w:val="false"/>
          <w:color w:val="000000"/>
          <w:sz w:val="28"/>
        </w:rPr>
        <w:t xml:space="preserve">
      критическое техническое состояние систем водоснабжения; </w:t>
      </w:r>
      <w:r>
        <w:br/>
      </w:r>
      <w:r>
        <w:rPr>
          <w:rFonts w:ascii="Times New Roman"/>
          <w:b w:val="false"/>
          <w:i w:val="false"/>
          <w:color w:val="000000"/>
          <w:sz w:val="28"/>
        </w:rPr>
        <w:t xml:space="preserve">
      несовершенство механизма и недостатки управления водным хозяйством, а также ценовой политики по использованию водных ресурсов; </w:t>
      </w:r>
      <w:r>
        <w:br/>
      </w:r>
      <w:r>
        <w:rPr>
          <w:rFonts w:ascii="Times New Roman"/>
          <w:b w:val="false"/>
          <w:i w:val="false"/>
          <w:color w:val="000000"/>
          <w:sz w:val="28"/>
        </w:rPr>
        <w:t xml:space="preserve">
      общее техногенное загрязнение водных ресурсов, особенно поверхностных вод; </w:t>
      </w:r>
      <w:r>
        <w:br/>
      </w:r>
      <w:r>
        <w:rPr>
          <w:rFonts w:ascii="Times New Roman"/>
          <w:b w:val="false"/>
          <w:i w:val="false"/>
          <w:color w:val="000000"/>
          <w:sz w:val="28"/>
        </w:rPr>
        <w:t xml:space="preserve">
      низкая обеспеченность и неудовлетворительное качество потребляемой воды; </w:t>
      </w:r>
      <w:r>
        <w:br/>
      </w:r>
      <w:r>
        <w:rPr>
          <w:rFonts w:ascii="Times New Roman"/>
          <w:b w:val="false"/>
          <w:i w:val="false"/>
          <w:color w:val="000000"/>
          <w:sz w:val="28"/>
        </w:rPr>
        <w:t xml:space="preserve">
      недостаточное использование специально разведанных для хозяйственно-питьевого водоснабжения месторождений и нецелевое использование пресных подземных вод; </w:t>
      </w:r>
      <w:r>
        <w:br/>
      </w:r>
      <w:r>
        <w:rPr>
          <w:rFonts w:ascii="Times New Roman"/>
          <w:b w:val="false"/>
          <w:i w:val="false"/>
          <w:color w:val="000000"/>
          <w:sz w:val="28"/>
        </w:rPr>
        <w:t xml:space="preserve">
      отсутствие в отдельных регионах Казахстана местных источников питьевого водоснабжения. </w:t>
      </w:r>
      <w:r>
        <w:br/>
      </w:r>
      <w:r>
        <w:rPr>
          <w:rFonts w:ascii="Times New Roman"/>
          <w:b w:val="false"/>
          <w:i w:val="false"/>
          <w:color w:val="000000"/>
          <w:sz w:val="28"/>
        </w:rPr>
        <w:t xml:space="preserve">
      Анализ современного состояния обеспечения населения питьевой водой, химическое и микробиологическое загрязнение источников водоснабжения, ухудшение санитарно-эпидемиологической обстановки показывает, что непринятие срочных мер приведет к дальнейшему ухудшению и эта проблема требует программного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Цель и основные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Программы - устойчивое обеспечение населения Республики Казахстан питьевой водой гарантированного качества и придание ей статуса стратегического ресурса. </w:t>
      </w:r>
      <w:r>
        <w:br/>
      </w:r>
      <w:r>
        <w:rPr>
          <w:rFonts w:ascii="Times New Roman"/>
          <w:b w:val="false"/>
          <w:i w:val="false"/>
          <w:color w:val="000000"/>
          <w:sz w:val="28"/>
        </w:rPr>
        <w:t xml:space="preserve">
      Предусмотренные Программой меры и пути решения проблемы полностью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учитывают ранее принятые государством направления в области социальных и </w:t>
      </w:r>
    </w:p>
    <w:p>
      <w:pPr>
        <w:spacing w:after="0"/>
        <w:ind w:left="0"/>
        <w:jc w:val="both"/>
      </w:pPr>
      <w:r>
        <w:rPr>
          <w:rFonts w:ascii="Times New Roman"/>
          <w:b w:val="false"/>
          <w:i w:val="false"/>
          <w:color w:val="000000"/>
          <w:sz w:val="28"/>
        </w:rPr>
        <w:t>экономических преобразований.</w:t>
      </w:r>
    </w:p>
    <w:p>
      <w:pPr>
        <w:spacing w:after="0"/>
        <w:ind w:left="0"/>
        <w:jc w:val="both"/>
      </w:pPr>
      <w:r>
        <w:rPr>
          <w:rFonts w:ascii="Times New Roman"/>
          <w:b w:val="false"/>
          <w:i w:val="false"/>
          <w:color w:val="000000"/>
          <w:sz w:val="28"/>
        </w:rPr>
        <w:t>     Основными задачами Программы являются:</w:t>
      </w:r>
    </w:p>
    <w:p>
      <w:pPr>
        <w:spacing w:after="0"/>
        <w:ind w:left="0"/>
        <w:jc w:val="both"/>
      </w:pPr>
      <w:r>
        <w:rPr>
          <w:rFonts w:ascii="Times New Roman"/>
          <w:b w:val="false"/>
          <w:i w:val="false"/>
          <w:color w:val="000000"/>
          <w:sz w:val="28"/>
        </w:rPr>
        <w:t xml:space="preserve">     разработка мероприятий по улучшению состояния обеспечения населения </w:t>
      </w:r>
    </w:p>
    <w:p>
      <w:pPr>
        <w:spacing w:after="0"/>
        <w:ind w:left="0"/>
        <w:jc w:val="both"/>
      </w:pPr>
      <w:r>
        <w:rPr>
          <w:rFonts w:ascii="Times New Roman"/>
          <w:b w:val="false"/>
          <w:i w:val="false"/>
          <w:color w:val="000000"/>
          <w:sz w:val="28"/>
        </w:rPr>
        <w:t xml:space="preserve">питьевой водой гарантированного качества, определение приоритетов по их </w:t>
      </w:r>
    </w:p>
    <w:p>
      <w:pPr>
        <w:spacing w:after="0"/>
        <w:ind w:left="0"/>
        <w:jc w:val="both"/>
      </w:pPr>
      <w:r>
        <w:rPr>
          <w:rFonts w:ascii="Times New Roman"/>
          <w:b w:val="false"/>
          <w:i w:val="false"/>
          <w:color w:val="000000"/>
          <w:sz w:val="28"/>
        </w:rPr>
        <w:t>реализации;</w:t>
      </w:r>
    </w:p>
    <w:p>
      <w:pPr>
        <w:spacing w:after="0"/>
        <w:ind w:left="0"/>
        <w:jc w:val="both"/>
      </w:pPr>
      <w:r>
        <w:rPr>
          <w:rFonts w:ascii="Times New Roman"/>
          <w:b w:val="false"/>
          <w:i w:val="false"/>
          <w:color w:val="000000"/>
          <w:sz w:val="28"/>
        </w:rPr>
        <w:t xml:space="preserve">     создание нормативной правовой базы обеспечения населения питьевой </w:t>
      </w:r>
    </w:p>
    <w:p>
      <w:pPr>
        <w:spacing w:after="0"/>
        <w:ind w:left="0"/>
        <w:jc w:val="both"/>
      </w:pPr>
      <w:r>
        <w:rPr>
          <w:rFonts w:ascii="Times New Roman"/>
          <w:b w:val="false"/>
          <w:i w:val="false"/>
          <w:color w:val="000000"/>
          <w:sz w:val="28"/>
        </w:rPr>
        <w:t>водой;</w:t>
      </w:r>
    </w:p>
    <w:p>
      <w:pPr>
        <w:spacing w:after="0"/>
        <w:ind w:left="0"/>
        <w:jc w:val="both"/>
      </w:pPr>
      <w:r>
        <w:rPr>
          <w:rFonts w:ascii="Times New Roman"/>
          <w:b w:val="false"/>
          <w:i w:val="false"/>
          <w:color w:val="000000"/>
          <w:sz w:val="28"/>
        </w:rPr>
        <w:t xml:space="preserve">     определение необходимого объема инвестиций и источников </w:t>
      </w:r>
    </w:p>
    <w:p>
      <w:pPr>
        <w:spacing w:after="0"/>
        <w:ind w:left="0"/>
        <w:jc w:val="both"/>
      </w:pPr>
      <w:r>
        <w:rPr>
          <w:rFonts w:ascii="Times New Roman"/>
          <w:b w:val="false"/>
          <w:i w:val="false"/>
          <w:color w:val="000000"/>
          <w:sz w:val="28"/>
        </w:rPr>
        <w:t>финансирования для реализации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Основные направления и механизм реализации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Основными направлениями и путями решения проблемы обеспечения </w:t>
      </w:r>
    </w:p>
    <w:p>
      <w:pPr>
        <w:spacing w:after="0"/>
        <w:ind w:left="0"/>
        <w:jc w:val="both"/>
      </w:pPr>
      <w:r>
        <w:rPr>
          <w:rFonts w:ascii="Times New Roman"/>
          <w:b w:val="false"/>
          <w:i w:val="false"/>
          <w:color w:val="000000"/>
          <w:sz w:val="28"/>
        </w:rPr>
        <w:t>населения питьевой водой являются:</w:t>
      </w:r>
    </w:p>
    <w:p>
      <w:pPr>
        <w:spacing w:after="0"/>
        <w:ind w:left="0"/>
        <w:jc w:val="both"/>
      </w:pPr>
      <w:r>
        <w:rPr>
          <w:rFonts w:ascii="Times New Roman"/>
          <w:b w:val="false"/>
          <w:i w:val="false"/>
          <w:color w:val="000000"/>
          <w:sz w:val="28"/>
        </w:rPr>
        <w:t xml:space="preserve">     восстановление, усовершенствование, строительство новых и расширение </w:t>
      </w:r>
    </w:p>
    <w:p>
      <w:pPr>
        <w:spacing w:after="0"/>
        <w:ind w:left="0"/>
        <w:jc w:val="both"/>
      </w:pPr>
      <w:r>
        <w:rPr>
          <w:rFonts w:ascii="Times New Roman"/>
          <w:b w:val="false"/>
          <w:i w:val="false"/>
          <w:color w:val="000000"/>
          <w:sz w:val="28"/>
        </w:rPr>
        <w:t>существующих систем водоснабжения;</w:t>
      </w:r>
    </w:p>
    <w:p>
      <w:pPr>
        <w:spacing w:after="0"/>
        <w:ind w:left="0"/>
        <w:jc w:val="both"/>
      </w:pPr>
      <w:r>
        <w:rPr>
          <w:rFonts w:ascii="Times New Roman"/>
          <w:b w:val="false"/>
          <w:i w:val="false"/>
          <w:color w:val="000000"/>
          <w:sz w:val="28"/>
        </w:rPr>
        <w:t>     улучшение качества потребляемой воды;</w:t>
      </w:r>
    </w:p>
    <w:p>
      <w:pPr>
        <w:spacing w:after="0"/>
        <w:ind w:left="0"/>
        <w:jc w:val="both"/>
      </w:pPr>
      <w:r>
        <w:rPr>
          <w:rFonts w:ascii="Times New Roman"/>
          <w:b w:val="false"/>
          <w:i w:val="false"/>
          <w:color w:val="000000"/>
          <w:sz w:val="28"/>
        </w:rPr>
        <w:t>     интенсификация использования подземных вод;</w:t>
      </w:r>
    </w:p>
    <w:p>
      <w:pPr>
        <w:spacing w:after="0"/>
        <w:ind w:left="0"/>
        <w:jc w:val="both"/>
      </w:pPr>
      <w:r>
        <w:rPr>
          <w:rFonts w:ascii="Times New Roman"/>
          <w:b w:val="false"/>
          <w:i w:val="false"/>
          <w:color w:val="000000"/>
          <w:sz w:val="28"/>
        </w:rPr>
        <w:t>     рациональное использование и охрана водных ресурсов;</w:t>
      </w:r>
    </w:p>
    <w:p>
      <w:pPr>
        <w:spacing w:after="0"/>
        <w:ind w:left="0"/>
        <w:jc w:val="both"/>
      </w:pPr>
      <w:r>
        <w:rPr>
          <w:rFonts w:ascii="Times New Roman"/>
          <w:b w:val="false"/>
          <w:i w:val="false"/>
          <w:color w:val="000000"/>
          <w:sz w:val="28"/>
        </w:rPr>
        <w:t xml:space="preserve">     создание высокотехнологичных производств по выпуску оборудования для </w:t>
      </w:r>
    </w:p>
    <w:p>
      <w:pPr>
        <w:spacing w:after="0"/>
        <w:ind w:left="0"/>
        <w:jc w:val="both"/>
      </w:pPr>
      <w:r>
        <w:rPr>
          <w:rFonts w:ascii="Times New Roman"/>
          <w:b w:val="false"/>
          <w:i w:val="false"/>
          <w:color w:val="000000"/>
          <w:sz w:val="28"/>
        </w:rPr>
        <w:t>водоснабжения;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укрепление материально-технического, кадрового и финансового обеспечения служб, занимающихся слежением за качеством питьевой воды; </w:t>
      </w:r>
      <w:r>
        <w:br/>
      </w:r>
      <w:r>
        <w:rPr>
          <w:rFonts w:ascii="Times New Roman"/>
          <w:b w:val="false"/>
          <w:i w:val="false"/>
          <w:color w:val="000000"/>
          <w:sz w:val="28"/>
        </w:rPr>
        <w:t xml:space="preserve">
      государственная поддержка малого предпринимательства в области питьевого водоснабжения; </w:t>
      </w:r>
      <w:r>
        <w:br/>
      </w:r>
      <w:r>
        <w:rPr>
          <w:rFonts w:ascii="Times New Roman"/>
          <w:b w:val="false"/>
          <w:i w:val="false"/>
          <w:color w:val="000000"/>
          <w:sz w:val="28"/>
        </w:rPr>
        <w:t xml:space="preserve">
      информирование и пропагандирование экономного использования питьевых вод; </w:t>
      </w:r>
      <w:r>
        <w:br/>
      </w:r>
      <w:r>
        <w:rPr>
          <w:rFonts w:ascii="Times New Roman"/>
          <w:b w:val="false"/>
          <w:i w:val="false"/>
          <w:color w:val="000000"/>
          <w:sz w:val="28"/>
        </w:rPr>
        <w:t xml:space="preserve">
      разработка новых и совершенствование существующих нормативно-правовых актов в области обеспечения населения питьевой водой. </w:t>
      </w:r>
      <w:r>
        <w:br/>
      </w:r>
      <w:r>
        <w:rPr>
          <w:rFonts w:ascii="Times New Roman"/>
          <w:b w:val="false"/>
          <w:i w:val="false"/>
          <w:color w:val="000000"/>
          <w:sz w:val="28"/>
        </w:rPr>
        <w:t xml:space="preserve">
      Все вышеназванные приоритеты необходимо рассматривать во взаимной увязке и реализовывать в мероприятиях для решения проблемы на республиканском и региональном уровнях. </w:t>
      </w:r>
      <w:r>
        <w:br/>
      </w:r>
      <w:r>
        <w:rPr>
          <w:rFonts w:ascii="Times New Roman"/>
          <w:b w:val="false"/>
          <w:i w:val="false"/>
          <w:color w:val="000000"/>
          <w:sz w:val="28"/>
        </w:rPr>
        <w:t xml:space="preserve">
      Очередность реализации мероприятий по обеспечению населения питьевой водой обосновывается необходимостью снятия напряженности с водообеспечением отдельных регионов и потребителей и предусматривается в ежегодных планах государственных инвестиций по строительству и реконструкции водопроводов. </w:t>
      </w:r>
      <w:r>
        <w:br/>
      </w:r>
      <w:r>
        <w:rPr>
          <w:rFonts w:ascii="Times New Roman"/>
          <w:b w:val="false"/>
          <w:i w:val="false"/>
          <w:color w:val="000000"/>
          <w:sz w:val="28"/>
        </w:rPr>
        <w:t>
      В соответствии с постановлением Правительства Республики Казахстан от 11 мая 1999 года N 561 </w:t>
      </w:r>
      <w:r>
        <w:rPr>
          <w:rFonts w:ascii="Times New Roman"/>
          <w:b w:val="false"/>
          <w:i w:val="false"/>
          <w:color w:val="000000"/>
          <w:sz w:val="28"/>
        </w:rPr>
        <w:t xml:space="preserve">P990561_ </w:t>
      </w:r>
      <w:r>
        <w:rPr>
          <w:rFonts w:ascii="Times New Roman"/>
          <w:b w:val="false"/>
          <w:i w:val="false"/>
          <w:color w:val="000000"/>
          <w:sz w:val="28"/>
        </w:rPr>
        <w:t xml:space="preserve">"Об оказании помощи районам с депрессивной экономикой" к числу приоритетных отнесены мероприятия по строительству водопроводов для обеспечения качественной питьевой водой населенных пунктов этих районов. </w:t>
      </w:r>
      <w:r>
        <w:br/>
      </w:r>
      <w:r>
        <w:rPr>
          <w:rFonts w:ascii="Times New Roman"/>
          <w:b w:val="false"/>
          <w:i w:val="false"/>
          <w:color w:val="000000"/>
          <w:sz w:val="28"/>
        </w:rPr>
        <w:t xml:space="preserve">
      Ключевым вопросом является проведение инвентаризации систем и источников водоснабжения, результаты которой позволят оценить масштабы проблемы и наметить альтернативные пути ее решения. </w:t>
      </w:r>
      <w:r>
        <w:br/>
      </w:r>
      <w:r>
        <w:rPr>
          <w:rFonts w:ascii="Times New Roman"/>
          <w:b w:val="false"/>
          <w:i w:val="false"/>
          <w:color w:val="000000"/>
          <w:sz w:val="28"/>
        </w:rPr>
        <w:t xml:space="preserve">
      Устойчивое развитие экономики страны определяется наличием и состоянием водных ресурсов. Стратегическая их значимость возрастает с каждым годом, поскольку от их качества зависит здоровье и благосостояние народа. </w:t>
      </w:r>
      <w:r>
        <w:br/>
      </w:r>
      <w:r>
        <w:rPr>
          <w:rFonts w:ascii="Times New Roman"/>
          <w:b w:val="false"/>
          <w:i w:val="false"/>
          <w:color w:val="000000"/>
          <w:sz w:val="28"/>
        </w:rPr>
        <w:t xml:space="preserve">
      Программой предусматривается расширение использования подземных вод как более чистого, хорошо защищенного источника, расположенного в непосредственной близости от потребителя, что значительно снижает эксплуатационные затраты. </w:t>
      </w:r>
      <w:r>
        <w:br/>
      </w:r>
      <w:r>
        <w:rPr>
          <w:rFonts w:ascii="Times New Roman"/>
          <w:b w:val="false"/>
          <w:i w:val="false"/>
          <w:color w:val="000000"/>
          <w:sz w:val="28"/>
        </w:rPr>
        <w:t xml:space="preserve">
      Необходимо задействовать определенный механизм по формированию ценовой базы услуг по водообеспечению населения на коммерческой основе. Важной движущей силой на рынке услуг должна стать добросовестная конкуренция, позволяющая потребителю сделать свой выбор. Цена на воду должна быть доступна населению, а затраты на подачу воды должны быть возмещены за счет платежей водопотребителей. </w:t>
      </w:r>
      <w:r>
        <w:br/>
      </w:r>
      <w:r>
        <w:rPr>
          <w:rFonts w:ascii="Times New Roman"/>
          <w:b w:val="false"/>
          <w:i w:val="false"/>
          <w:color w:val="000000"/>
          <w:sz w:val="28"/>
        </w:rPr>
        <w:t xml:space="preserve">
      Нормативы, стандарты и различного рода методические указания используемые при разработке технико-экономических обоснований и проектов водоснабжения городов и сельских населенных пунктов устарели и не учитывают специфику изменившихся в результате рыночных преобразований условий республики. Поэтому необходимо разработать "Целевую программу по водосбережению", пересмотреть "нормативы водопотребления населения" и ряд других нормативных актов, в том числе регламентирующих деятельность по бутылированию питьевой воды. </w:t>
      </w:r>
      <w:r>
        <w:br/>
      </w:r>
      <w:r>
        <w:rPr>
          <w:rFonts w:ascii="Times New Roman"/>
          <w:b w:val="false"/>
          <w:i w:val="false"/>
          <w:color w:val="000000"/>
          <w:sz w:val="28"/>
        </w:rPr>
        <w:t xml:space="preserve">
      Государственная политика в данной области должна быть направлена на создание в республике мощностей по промышленному выпуску современного оборудования по водоподготовке и очистке воды, труб, различного сантехнического и другого вспомогательного оборудования, а также восстановление сети научно-исследовательских и проектно-изыскательских институтов, работающих в области водоснабжения. </w:t>
      </w:r>
      <w:r>
        <w:br/>
      </w:r>
      <w:r>
        <w:rPr>
          <w:rFonts w:ascii="Times New Roman"/>
          <w:b w:val="false"/>
          <w:i w:val="false"/>
          <w:color w:val="000000"/>
          <w:sz w:val="28"/>
        </w:rPr>
        <w:t xml:space="preserve">
      Необходимо усилить подготовку и переподготовку специалистов по узким специальностям в связи с потребностями отрасли. </w:t>
      </w:r>
      <w:r>
        <w:br/>
      </w:r>
      <w:r>
        <w:rPr>
          <w:rFonts w:ascii="Times New Roman"/>
          <w:b w:val="false"/>
          <w:i w:val="false"/>
          <w:color w:val="000000"/>
          <w:sz w:val="28"/>
        </w:rPr>
        <w:t xml:space="preserve">
      Ввиду острого дефицита пресных вод в отдельных регионах страны необходимо шире внедрять водосберегающую технологию по использованию водных ресурсов питьевого качества. </w:t>
      </w:r>
      <w:r>
        <w:br/>
      </w:r>
      <w:r>
        <w:rPr>
          <w:rFonts w:ascii="Times New Roman"/>
          <w:b w:val="false"/>
          <w:i w:val="false"/>
          <w:color w:val="000000"/>
          <w:sz w:val="28"/>
        </w:rPr>
        <w:t xml:space="preserve">
      Отношение человека к природе, особенно водным объектам, напрямую связано с качеством и стоимостью потребляемой им воды. </w:t>
      </w:r>
      <w:r>
        <w:br/>
      </w:r>
      <w:r>
        <w:rPr>
          <w:rFonts w:ascii="Times New Roman"/>
          <w:b w:val="false"/>
          <w:i w:val="false"/>
          <w:color w:val="000000"/>
          <w:sz w:val="28"/>
        </w:rPr>
        <w:t xml:space="preserve">
      Существенным моментом создания предпосылок в области рационального использования и охраны водных ресурсов, недопущения загрязнения водных объектов, является формирование у населения общей санитарно-гигиенической и экологической культуры путем углубления его информированности в этих вопросах. </w:t>
      </w:r>
      <w:r>
        <w:br/>
      </w:r>
      <w:r>
        <w:rPr>
          <w:rFonts w:ascii="Times New Roman"/>
          <w:b w:val="false"/>
          <w:i w:val="false"/>
          <w:color w:val="000000"/>
          <w:sz w:val="28"/>
        </w:rPr>
        <w:t xml:space="preserve">
      Предусматривается следующий механизм реализации Программы: </w:t>
      </w:r>
      <w:r>
        <w:br/>
      </w:r>
      <w:r>
        <w:rPr>
          <w:rFonts w:ascii="Times New Roman"/>
          <w:b w:val="false"/>
          <w:i w:val="false"/>
          <w:color w:val="000000"/>
          <w:sz w:val="28"/>
        </w:rPr>
        <w:t xml:space="preserve">
      объекты водоснабжения республиканского и межобластного значения финансируются в соответствии с Программой государственных инвестиций Республики Казахстан на соответствующие годы; </w:t>
      </w:r>
      <w:r>
        <w:br/>
      </w:r>
      <w:r>
        <w:rPr>
          <w:rFonts w:ascii="Times New Roman"/>
          <w:b w:val="false"/>
          <w:i w:val="false"/>
          <w:color w:val="000000"/>
          <w:sz w:val="28"/>
        </w:rPr>
        <w:t xml:space="preserve">
      объекты водоснабжения областного, районного и местного значения финансируются на основе целевых программ, утвержденных местными органами государственного управления или принятыми негосударственными организациями, за счет средств местного бюджета, займов, прямых иностранных и/или отечественных инвестиций и других небюджетных средств. </w:t>
      </w:r>
      <w:r>
        <w:br/>
      </w:r>
      <w:r>
        <w:rPr>
          <w:rFonts w:ascii="Times New Roman"/>
          <w:b w:val="false"/>
          <w:i w:val="false"/>
          <w:color w:val="000000"/>
          <w:sz w:val="28"/>
        </w:rPr>
        <w:t xml:space="preserve">
      Реализацию программных мероприятий осуществляют областные подразделения Комитета по водным ресурсам, Комитета геологии и охраны недр, областные департаменты строительства и коммунального хозяйства, городские управления "Водоканал" и другие водохозяйственные организации негосударственного сектора. </w:t>
      </w:r>
      <w:r>
        <w:br/>
      </w:r>
      <w:r>
        <w:rPr>
          <w:rFonts w:ascii="Times New Roman"/>
          <w:b w:val="false"/>
          <w:i w:val="false"/>
          <w:color w:val="000000"/>
          <w:sz w:val="28"/>
        </w:rPr>
        <w:t xml:space="preserve">
      Реализация настоящей Программы будет осуществляться в соответствии с разработанным планом мероприятий, что позволит сосредоточить внимание исполнительных органов, водохозяйственных организаций на основных проблемах в области снабжения населения питьевой водой, реагировать на изменения ситуации в этой области, обеспечить эффективность мер и получения реальных результатов. </w:t>
      </w:r>
      <w:r>
        <w:br/>
      </w:r>
      <w:r>
        <w:rPr>
          <w:rFonts w:ascii="Times New Roman"/>
          <w:b w:val="false"/>
          <w:i w:val="false"/>
          <w:color w:val="000000"/>
          <w:sz w:val="28"/>
        </w:rPr>
        <w:t xml:space="preserve">
      Реализация мероприятий Программы намечается в 3 этапа: </w:t>
      </w:r>
      <w:r>
        <w:br/>
      </w:r>
      <w:r>
        <w:rPr>
          <w:rFonts w:ascii="Times New Roman"/>
          <w:b w:val="false"/>
          <w:i w:val="false"/>
          <w:color w:val="000000"/>
          <w:sz w:val="28"/>
        </w:rPr>
        <w:t xml:space="preserve">
      I этап (2001-2005 годы) - продолжение строительства объектов республиканского и областного значения по водообеспечению населения питьевой водой. Проведение инвентаризации сооружений водоснабжения, месторождений и водозаборов подземных вод. Реанимация и децентрализация крупных групповых водопроводов. Реконструкция городских сетей в г.г. Астане, Алматы, Атырау и других. Создание отраслевой базы, новых технологических производств по выпуску оборудования, приборов и комплектующих для водоснабжения. Мероприятия по интенсификации использования подземных вод. </w:t>
      </w:r>
      <w:r>
        <w:br/>
      </w:r>
      <w:r>
        <w:rPr>
          <w:rFonts w:ascii="Times New Roman"/>
          <w:b w:val="false"/>
          <w:i w:val="false"/>
          <w:color w:val="000000"/>
          <w:sz w:val="28"/>
        </w:rPr>
        <w:t xml:space="preserve">
      II этап (2006-2015 годы) - восстановление и децентрализация работы групповых водоводов; создание новых локальных систем водоснабжения; реконструкция городских водопроводных систем; внедрение новых систем очистки поверхностных и подземных вод с учетом новых технологий. Реализация мероприятий по охране и рациональному использованию питьевых вод. </w:t>
      </w:r>
      <w:r>
        <w:br/>
      </w:r>
      <w:r>
        <w:rPr>
          <w:rFonts w:ascii="Times New Roman"/>
          <w:b w:val="false"/>
          <w:i w:val="false"/>
          <w:color w:val="000000"/>
          <w:sz w:val="28"/>
        </w:rPr>
        <w:t xml:space="preserve">
      III этап (2016-2030 годы) - дальнейшее продолжение работ по внедрению новых достижений передовых технологий в строительство систем водоснабжения и подготовку вод питьевого качества. Строительство и реконструкция систем и сооружений для полного обеспечения населения страны качественной питьевой водой.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Общий объем инвестиций, необходимых для реализации мероприятий Государственной программы "Питьевые воды" предполагается в размере 118,168 млрд. тенге. В общем объеме капвложений затраты на развитие и реконструкцию городских систем водоснабжения предполагаются в размере 66,528 млрд. тенге, на строительство и реконструкцию систем водоснабжения сельских населенных пунктов - 51,64 млрд. тенге. На реализацию первоочередных программных мероприятий (I этап: 2001-2005 годы) предполагается объем инвестиций в размере 60,378 млрд. тенге. Объем необходимых средств для реализации мероприятий Программы прилагается. </w:t>
      </w:r>
      <w:r>
        <w:br/>
      </w:r>
      <w:r>
        <w:rPr>
          <w:rFonts w:ascii="Times New Roman"/>
          <w:b w:val="false"/>
          <w:i w:val="false"/>
          <w:color w:val="000000"/>
          <w:sz w:val="28"/>
        </w:rPr>
        <w:t xml:space="preserve">
      На реализацию мероприятий Программы кроме средств республиканского и местных бюджетов, внешних займов и грантов могут быть привлечены различные внебюджетные источники, включая средства организаций, эксплуатирующих водопроводы, независимо от форм собственности. </w:t>
      </w:r>
      <w:r>
        <w:br/>
      </w:r>
      <w:r>
        <w:rPr>
          <w:rFonts w:ascii="Times New Roman"/>
          <w:b w:val="false"/>
          <w:i w:val="false"/>
          <w:color w:val="000000"/>
          <w:sz w:val="28"/>
        </w:rPr>
        <w:t xml:space="preserve">
      Доля участия тех или иных инвестиций может быть разной и зависит от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направленности и структуры затрат в определенные системы и сооружения </w:t>
      </w:r>
    </w:p>
    <w:p>
      <w:pPr>
        <w:spacing w:after="0"/>
        <w:ind w:left="0"/>
        <w:jc w:val="both"/>
      </w:pPr>
      <w:r>
        <w:rPr>
          <w:rFonts w:ascii="Times New Roman"/>
          <w:b w:val="false"/>
          <w:i w:val="false"/>
          <w:color w:val="000000"/>
          <w:sz w:val="28"/>
        </w:rPr>
        <w:t>водоснабжения.</w:t>
      </w:r>
    </w:p>
    <w:p>
      <w:pPr>
        <w:spacing w:after="0"/>
        <w:ind w:left="0"/>
        <w:jc w:val="both"/>
      </w:pPr>
      <w:r>
        <w:rPr>
          <w:rFonts w:ascii="Times New Roman"/>
          <w:b w:val="false"/>
          <w:i w:val="false"/>
          <w:color w:val="000000"/>
          <w:sz w:val="28"/>
        </w:rPr>
        <w:t xml:space="preserve">     Внешние займы целесообразно направить на реализацию долгосрочных </w:t>
      </w:r>
    </w:p>
    <w:p>
      <w:pPr>
        <w:spacing w:after="0"/>
        <w:ind w:left="0"/>
        <w:jc w:val="both"/>
      </w:pPr>
      <w:r>
        <w:rPr>
          <w:rFonts w:ascii="Times New Roman"/>
          <w:b w:val="false"/>
          <w:i w:val="false"/>
          <w:color w:val="000000"/>
          <w:sz w:val="28"/>
        </w:rPr>
        <w:t xml:space="preserve">проектов по строительству водопроводов в зонах экологического бедствия, а </w:t>
      </w:r>
    </w:p>
    <w:p>
      <w:pPr>
        <w:spacing w:after="0"/>
        <w:ind w:left="0"/>
        <w:jc w:val="both"/>
      </w:pPr>
      <w:r>
        <w:rPr>
          <w:rFonts w:ascii="Times New Roman"/>
          <w:b w:val="false"/>
          <w:i w:val="false"/>
          <w:color w:val="000000"/>
          <w:sz w:val="28"/>
        </w:rPr>
        <w:t>также уникальных и первоочередных объектов водоснабжения.</w:t>
      </w:r>
    </w:p>
    <w:p>
      <w:pPr>
        <w:spacing w:after="0"/>
        <w:ind w:left="0"/>
        <w:jc w:val="both"/>
      </w:pPr>
      <w:r>
        <w:rPr>
          <w:rFonts w:ascii="Times New Roman"/>
          <w:b w:val="false"/>
          <w:i w:val="false"/>
          <w:color w:val="000000"/>
          <w:sz w:val="28"/>
        </w:rPr>
        <w:t xml:space="preserve">     Финансирование Программы из республиканского и местных бюджетов будет </w:t>
      </w:r>
    </w:p>
    <w:p>
      <w:pPr>
        <w:spacing w:after="0"/>
        <w:ind w:left="0"/>
        <w:jc w:val="both"/>
      </w:pPr>
      <w:r>
        <w:rPr>
          <w:rFonts w:ascii="Times New Roman"/>
          <w:b w:val="false"/>
          <w:i w:val="false"/>
          <w:color w:val="000000"/>
          <w:sz w:val="28"/>
        </w:rPr>
        <w:t>осуществляться в пределах средств, выделенных на эти цели.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необходимых ресурсов и источники финансирования реализации      </w:t>
      </w:r>
    </w:p>
    <w:p>
      <w:pPr>
        <w:spacing w:after="0"/>
        <w:ind w:left="0"/>
        <w:jc w:val="both"/>
      </w:pPr>
      <w:r>
        <w:rPr>
          <w:rFonts w:ascii="Times New Roman"/>
          <w:b w:val="false"/>
          <w:i w:val="false"/>
          <w:color w:val="000000"/>
          <w:sz w:val="28"/>
        </w:rPr>
        <w:t xml:space="preserve">                  мероприятий Программы "Питьевые воды"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в том числе по этапам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этап     Финансирование по годам        </w:t>
      </w:r>
    </w:p>
    <w:p>
      <w:pPr>
        <w:spacing w:after="0"/>
        <w:ind w:left="0"/>
        <w:jc w:val="both"/>
      </w:pPr>
      <w:r>
        <w:rPr>
          <w:rFonts w:ascii="Times New Roman"/>
          <w:b w:val="false"/>
          <w:i w:val="false"/>
          <w:color w:val="000000"/>
          <w:sz w:val="28"/>
        </w:rPr>
        <w:t>                                 2001-</w:t>
      </w:r>
    </w:p>
    <w:p>
      <w:pPr>
        <w:spacing w:after="0"/>
        <w:ind w:left="0"/>
        <w:jc w:val="both"/>
      </w:pPr>
      <w:r>
        <w:rPr>
          <w:rFonts w:ascii="Times New Roman"/>
          <w:b w:val="false"/>
          <w:i w:val="false"/>
          <w:color w:val="000000"/>
          <w:sz w:val="28"/>
        </w:rPr>
        <w:t>                                 2005 гг. 2001 г. 2002 г. 2003 г. 2004-</w:t>
      </w:r>
    </w:p>
    <w:p>
      <w:pPr>
        <w:spacing w:after="0"/>
        <w:ind w:left="0"/>
        <w:jc w:val="both"/>
      </w:pPr>
      <w:r>
        <w:rPr>
          <w:rFonts w:ascii="Times New Roman"/>
          <w:b w:val="false"/>
          <w:i w:val="false"/>
          <w:color w:val="000000"/>
          <w:sz w:val="28"/>
        </w:rPr>
        <w:t xml:space="preserve">                                                                  2005гг.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Общий объем           118168   60378   6423    11686    12630   29639</w:t>
      </w:r>
    </w:p>
    <w:p>
      <w:pPr>
        <w:spacing w:after="0"/>
        <w:ind w:left="0"/>
        <w:jc w:val="both"/>
      </w:pPr>
      <w:r>
        <w:rPr>
          <w:rFonts w:ascii="Times New Roman"/>
          <w:b w:val="false"/>
          <w:i w:val="false"/>
          <w:color w:val="000000"/>
          <w:sz w:val="28"/>
        </w:rPr>
        <w:t xml:space="preserve">в т.ч. по источникам:     </w:t>
      </w:r>
    </w:p>
    <w:p>
      <w:pPr>
        <w:spacing w:after="0"/>
        <w:ind w:left="0"/>
        <w:jc w:val="both"/>
      </w:pPr>
      <w:r>
        <w:rPr>
          <w:rFonts w:ascii="Times New Roman"/>
          <w:b w:val="false"/>
          <w:i w:val="false"/>
          <w:color w:val="000000"/>
          <w:sz w:val="28"/>
        </w:rPr>
        <w:t xml:space="preserve">а) республиканский бюджет 70048   37718   5458     9721     7430   15109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из них:</w:t>
      </w:r>
    </w:p>
    <w:p>
      <w:pPr>
        <w:spacing w:after="0"/>
        <w:ind w:left="0"/>
        <w:jc w:val="both"/>
      </w:pPr>
      <w:r>
        <w:rPr>
          <w:rFonts w:ascii="Times New Roman"/>
          <w:b w:val="false"/>
          <w:i w:val="false"/>
          <w:color w:val="000000"/>
          <w:sz w:val="28"/>
        </w:rPr>
        <w:t xml:space="preserve">б)республиканский бюджет  41773   11343   2648     4940     1146   26090   </w:t>
      </w:r>
    </w:p>
    <w:p>
      <w:pPr>
        <w:spacing w:after="0"/>
        <w:ind w:left="0"/>
        <w:jc w:val="both"/>
      </w:pPr>
      <w:r>
        <w:rPr>
          <w:rFonts w:ascii="Times New Roman"/>
          <w:b w:val="false"/>
          <w:i w:val="false"/>
          <w:color w:val="000000"/>
          <w:sz w:val="28"/>
        </w:rPr>
        <w:t>в)внешние займы           25834   23934   2708     3715     5011   12500</w:t>
      </w:r>
    </w:p>
    <w:p>
      <w:pPr>
        <w:spacing w:after="0"/>
        <w:ind w:left="0"/>
        <w:jc w:val="both"/>
      </w:pPr>
      <w:r>
        <w:rPr>
          <w:rFonts w:ascii="Times New Roman"/>
          <w:b w:val="false"/>
          <w:i w:val="false"/>
          <w:color w:val="000000"/>
          <w:sz w:val="28"/>
        </w:rPr>
        <w:t>г)софинансирование         1220    1220      2      478      740     -</w:t>
      </w:r>
    </w:p>
    <w:p>
      <w:pPr>
        <w:spacing w:after="0"/>
        <w:ind w:left="0"/>
        <w:jc w:val="both"/>
      </w:pPr>
      <w:r>
        <w:rPr>
          <w:rFonts w:ascii="Times New Roman"/>
          <w:b w:val="false"/>
          <w:i w:val="false"/>
          <w:color w:val="000000"/>
          <w:sz w:val="28"/>
        </w:rPr>
        <w:t xml:space="preserve">д)гранты                   1221    1221    100      588      533     -  </w:t>
      </w:r>
    </w:p>
    <w:p>
      <w:pPr>
        <w:spacing w:after="0"/>
        <w:ind w:left="0"/>
        <w:jc w:val="both"/>
      </w:pPr>
      <w:r>
        <w:rPr>
          <w:rFonts w:ascii="Times New Roman"/>
          <w:b w:val="false"/>
          <w:i w:val="false"/>
          <w:color w:val="000000"/>
          <w:sz w:val="28"/>
        </w:rPr>
        <w:t>е)местный бюджет          19300    7990    520      960     1840    4670</w:t>
      </w:r>
    </w:p>
    <w:p>
      <w:pPr>
        <w:spacing w:after="0"/>
        <w:ind w:left="0"/>
        <w:jc w:val="both"/>
      </w:pPr>
      <w:r>
        <w:rPr>
          <w:rFonts w:ascii="Times New Roman"/>
          <w:b w:val="false"/>
          <w:i w:val="false"/>
          <w:color w:val="000000"/>
          <w:sz w:val="28"/>
        </w:rPr>
        <w:t xml:space="preserve">ж)внебюджетные средства   28820   14670    445     1005     3360    9860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2.Водообеспечение городов 66528   50388   5807    10111    10530   23940</w:t>
      </w:r>
    </w:p>
    <w:p>
      <w:pPr>
        <w:spacing w:after="0"/>
        <w:ind w:left="0"/>
        <w:jc w:val="both"/>
      </w:pPr>
      <w:r>
        <w:rPr>
          <w:rFonts w:ascii="Times New Roman"/>
          <w:b w:val="false"/>
          <w:i w:val="false"/>
          <w:color w:val="000000"/>
          <w:sz w:val="28"/>
        </w:rPr>
        <w:t>в т.ч. по источникам:</w:t>
      </w:r>
    </w:p>
    <w:p>
      <w:pPr>
        <w:spacing w:after="0"/>
        <w:ind w:left="0"/>
        <w:jc w:val="both"/>
      </w:pPr>
      <w:r>
        <w:rPr>
          <w:rFonts w:ascii="Times New Roman"/>
          <w:b w:val="false"/>
          <w:i w:val="false"/>
          <w:color w:val="000000"/>
          <w:sz w:val="28"/>
        </w:rPr>
        <w:t xml:space="preserve">а)республиканский бюджет  33048   29418   4937     8351     5630   10500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из них:</w:t>
      </w:r>
    </w:p>
    <w:p>
      <w:pPr>
        <w:spacing w:after="0"/>
        <w:ind w:left="0"/>
        <w:jc w:val="both"/>
      </w:pPr>
      <w:r>
        <w:rPr>
          <w:rFonts w:ascii="Times New Roman"/>
          <w:b w:val="false"/>
          <w:i w:val="false"/>
          <w:color w:val="000000"/>
          <w:sz w:val="28"/>
        </w:rPr>
        <w:t xml:space="preserve">б)республиканский бюджет  10123    6493   2227     4120      146     - </w:t>
      </w:r>
    </w:p>
    <w:p>
      <w:pPr>
        <w:spacing w:after="0"/>
        <w:ind w:left="0"/>
        <w:jc w:val="both"/>
      </w:pPr>
      <w:r>
        <w:rPr>
          <w:rFonts w:ascii="Times New Roman"/>
          <w:b w:val="false"/>
          <w:i w:val="false"/>
          <w:color w:val="000000"/>
          <w:sz w:val="28"/>
        </w:rPr>
        <w:t xml:space="preserve">в)внешние займы           20584   20584   2708     3165     4211   10500  </w:t>
      </w:r>
    </w:p>
    <w:p>
      <w:pPr>
        <w:spacing w:after="0"/>
        <w:ind w:left="0"/>
        <w:jc w:val="both"/>
      </w:pPr>
      <w:r>
        <w:rPr>
          <w:rFonts w:ascii="Times New Roman"/>
          <w:b w:val="false"/>
          <w:i w:val="false"/>
          <w:color w:val="000000"/>
          <w:sz w:val="28"/>
        </w:rPr>
        <w:t xml:space="preserve">г)софинансирование         1220    1220      2      478      740     - </w:t>
      </w:r>
    </w:p>
    <w:p>
      <w:pPr>
        <w:spacing w:after="0"/>
        <w:ind w:left="0"/>
        <w:jc w:val="both"/>
      </w:pPr>
      <w:r>
        <w:rPr>
          <w:rFonts w:ascii="Times New Roman"/>
          <w:b w:val="false"/>
          <w:i w:val="false"/>
          <w:color w:val="000000"/>
          <w:sz w:val="28"/>
        </w:rPr>
        <w:t xml:space="preserve">д)гранты                   1121    1121     -       588      533     - </w:t>
      </w:r>
    </w:p>
    <w:p>
      <w:pPr>
        <w:spacing w:after="0"/>
        <w:ind w:left="0"/>
        <w:jc w:val="both"/>
      </w:pPr>
      <w:r>
        <w:rPr>
          <w:rFonts w:ascii="Times New Roman"/>
          <w:b w:val="false"/>
          <w:i w:val="false"/>
          <w:color w:val="000000"/>
          <w:sz w:val="28"/>
        </w:rPr>
        <w:t xml:space="preserve">е)местный бюджет          11300    6570    450      800     1600    3720 </w:t>
      </w:r>
    </w:p>
    <w:p>
      <w:pPr>
        <w:spacing w:after="0"/>
        <w:ind w:left="0"/>
        <w:jc w:val="both"/>
      </w:pPr>
      <w:r>
        <w:rPr>
          <w:rFonts w:ascii="Times New Roman"/>
          <w:b w:val="false"/>
          <w:i w:val="false"/>
          <w:color w:val="000000"/>
          <w:sz w:val="28"/>
        </w:rPr>
        <w:t>ж)внебюджетные средства   22180   14400    420      960     3300    9720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Водообеспечение </w:t>
      </w:r>
    </w:p>
    <w:p>
      <w:pPr>
        <w:spacing w:after="0"/>
        <w:ind w:left="0"/>
        <w:jc w:val="both"/>
      </w:pPr>
      <w:r>
        <w:rPr>
          <w:rFonts w:ascii="Times New Roman"/>
          <w:b w:val="false"/>
          <w:i w:val="false"/>
          <w:color w:val="000000"/>
          <w:sz w:val="28"/>
        </w:rPr>
        <w:t xml:space="preserve">сельских населенных </w:t>
      </w:r>
    </w:p>
    <w:p>
      <w:pPr>
        <w:spacing w:after="0"/>
        <w:ind w:left="0"/>
        <w:jc w:val="both"/>
      </w:pPr>
      <w:r>
        <w:rPr>
          <w:rFonts w:ascii="Times New Roman"/>
          <w:b w:val="false"/>
          <w:i w:val="false"/>
          <w:color w:val="000000"/>
          <w:sz w:val="28"/>
        </w:rPr>
        <w:t>пунктов                   51640    9990    616     1575     2100    5699</w:t>
      </w:r>
    </w:p>
    <w:p>
      <w:pPr>
        <w:spacing w:after="0"/>
        <w:ind w:left="0"/>
        <w:jc w:val="both"/>
      </w:pPr>
      <w:r>
        <w:rPr>
          <w:rFonts w:ascii="Times New Roman"/>
          <w:b w:val="false"/>
          <w:i w:val="false"/>
          <w:color w:val="000000"/>
          <w:sz w:val="28"/>
        </w:rPr>
        <w:t>в т.ч. по источникам:</w:t>
      </w:r>
    </w:p>
    <w:p>
      <w:pPr>
        <w:spacing w:after="0"/>
        <w:ind w:left="0"/>
        <w:jc w:val="both"/>
      </w:pPr>
      <w:r>
        <w:rPr>
          <w:rFonts w:ascii="Times New Roman"/>
          <w:b w:val="false"/>
          <w:i w:val="false"/>
          <w:color w:val="000000"/>
          <w:sz w:val="28"/>
        </w:rPr>
        <w:t xml:space="preserve">а) республиканский </w:t>
      </w:r>
    </w:p>
    <w:p>
      <w:pPr>
        <w:spacing w:after="0"/>
        <w:ind w:left="0"/>
        <w:jc w:val="both"/>
      </w:pPr>
      <w:r>
        <w:rPr>
          <w:rFonts w:ascii="Times New Roman"/>
          <w:b w:val="false"/>
          <w:i w:val="false"/>
          <w:color w:val="000000"/>
          <w:sz w:val="28"/>
        </w:rPr>
        <w:t>бюджет всего              37000    8300    521     1370     1800    4609</w:t>
      </w:r>
    </w:p>
    <w:p>
      <w:pPr>
        <w:spacing w:after="0"/>
        <w:ind w:left="0"/>
        <w:jc w:val="both"/>
      </w:pPr>
      <w:r>
        <w:rPr>
          <w:rFonts w:ascii="Times New Roman"/>
          <w:b w:val="false"/>
          <w:i w:val="false"/>
          <w:color w:val="000000"/>
          <w:sz w:val="28"/>
        </w:rPr>
        <w:t>из них:</w:t>
      </w:r>
    </w:p>
    <w:p>
      <w:pPr>
        <w:spacing w:after="0"/>
        <w:ind w:left="0"/>
        <w:jc w:val="both"/>
      </w:pPr>
      <w:r>
        <w:rPr>
          <w:rFonts w:ascii="Times New Roman"/>
          <w:b w:val="false"/>
          <w:i w:val="false"/>
          <w:color w:val="000000"/>
          <w:sz w:val="28"/>
        </w:rPr>
        <w:t>б)республиканский бюджет  31650    4850    421      820     1000    2609</w:t>
      </w:r>
    </w:p>
    <w:p>
      <w:pPr>
        <w:spacing w:after="0"/>
        <w:ind w:left="0"/>
        <w:jc w:val="both"/>
      </w:pPr>
      <w:r>
        <w:rPr>
          <w:rFonts w:ascii="Times New Roman"/>
          <w:b w:val="false"/>
          <w:i w:val="false"/>
          <w:color w:val="000000"/>
          <w:sz w:val="28"/>
        </w:rPr>
        <w:t>в)внешние займы            5250    3350     -       550      800    2000</w:t>
      </w:r>
    </w:p>
    <w:p>
      <w:pPr>
        <w:spacing w:after="0"/>
        <w:ind w:left="0"/>
        <w:jc w:val="both"/>
      </w:pPr>
      <w:r>
        <w:rPr>
          <w:rFonts w:ascii="Times New Roman"/>
          <w:b w:val="false"/>
          <w:i w:val="false"/>
          <w:color w:val="000000"/>
          <w:sz w:val="28"/>
        </w:rPr>
        <w:t>г)софинансирование          -       -       -        -        -       -</w:t>
      </w:r>
    </w:p>
    <w:p>
      <w:pPr>
        <w:spacing w:after="0"/>
        <w:ind w:left="0"/>
        <w:jc w:val="both"/>
      </w:pPr>
      <w:r>
        <w:rPr>
          <w:rFonts w:ascii="Times New Roman"/>
          <w:b w:val="false"/>
          <w:i w:val="false"/>
          <w:color w:val="000000"/>
          <w:sz w:val="28"/>
        </w:rPr>
        <w:t>д) гранты                   100     100    100       -        -       -</w:t>
      </w:r>
    </w:p>
    <w:p>
      <w:pPr>
        <w:spacing w:after="0"/>
        <w:ind w:left="0"/>
        <w:jc w:val="both"/>
      </w:pPr>
      <w:r>
        <w:rPr>
          <w:rFonts w:ascii="Times New Roman"/>
          <w:b w:val="false"/>
          <w:i w:val="false"/>
          <w:color w:val="000000"/>
          <w:sz w:val="28"/>
        </w:rPr>
        <w:t>местный бюджет             8000    1420     70      160      240     950</w:t>
      </w:r>
    </w:p>
    <w:p>
      <w:pPr>
        <w:spacing w:after="0"/>
        <w:ind w:left="0"/>
        <w:jc w:val="both"/>
      </w:pPr>
      <w:r>
        <w:rPr>
          <w:rFonts w:ascii="Times New Roman"/>
          <w:b w:val="false"/>
          <w:i w:val="false"/>
          <w:color w:val="000000"/>
          <w:sz w:val="28"/>
        </w:rPr>
        <w:t xml:space="preserve">внебюджетные средства      6640     270     25       45       60     140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II этап           III этап      !</w:t>
      </w:r>
    </w:p>
    <w:p>
      <w:pPr>
        <w:spacing w:after="0"/>
        <w:ind w:left="0"/>
        <w:jc w:val="both"/>
      </w:pPr>
      <w:r>
        <w:rPr>
          <w:rFonts w:ascii="Times New Roman"/>
          <w:b w:val="false"/>
          <w:i w:val="false"/>
          <w:color w:val="000000"/>
          <w:sz w:val="28"/>
        </w:rPr>
        <w:t>     2006-2015 гг.     2016-2030 гг.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1.    31500             26290            </w:t>
      </w:r>
    </w:p>
    <w:p>
      <w:pPr>
        <w:spacing w:after="0"/>
        <w:ind w:left="0"/>
        <w:jc w:val="both"/>
      </w:pPr>
      <w:r>
        <w:rPr>
          <w:rFonts w:ascii="Times New Roman"/>
          <w:b w:val="false"/>
          <w:i w:val="false"/>
          <w:color w:val="000000"/>
          <w:sz w:val="28"/>
        </w:rPr>
        <w:t xml:space="preserve">а)    14330             18000      </w:t>
      </w:r>
    </w:p>
    <w:p>
      <w:pPr>
        <w:spacing w:after="0"/>
        <w:ind w:left="0"/>
        <w:jc w:val="both"/>
      </w:pPr>
      <w:r>
        <w:rPr>
          <w:rFonts w:ascii="Times New Roman"/>
          <w:b w:val="false"/>
          <w:i w:val="false"/>
          <w:color w:val="000000"/>
          <w:sz w:val="28"/>
        </w:rPr>
        <w:t xml:space="preserve">б)    12430             18000 </w:t>
      </w:r>
    </w:p>
    <w:p>
      <w:pPr>
        <w:spacing w:after="0"/>
        <w:ind w:left="0"/>
        <w:jc w:val="both"/>
      </w:pPr>
      <w:r>
        <w:rPr>
          <w:rFonts w:ascii="Times New Roman"/>
          <w:b w:val="false"/>
          <w:i w:val="false"/>
          <w:color w:val="000000"/>
          <w:sz w:val="28"/>
        </w:rPr>
        <w:t>в)     1900               -</w:t>
      </w:r>
    </w:p>
    <w:p>
      <w:pPr>
        <w:spacing w:after="0"/>
        <w:ind w:left="0"/>
        <w:jc w:val="both"/>
      </w:pPr>
      <w:r>
        <w:rPr>
          <w:rFonts w:ascii="Times New Roman"/>
          <w:b w:val="false"/>
          <w:i w:val="false"/>
          <w:color w:val="000000"/>
          <w:sz w:val="28"/>
        </w:rPr>
        <w:t>г)      -                 -</w:t>
      </w:r>
    </w:p>
    <w:p>
      <w:pPr>
        <w:spacing w:after="0"/>
        <w:ind w:left="0"/>
        <w:jc w:val="both"/>
      </w:pPr>
      <w:r>
        <w:rPr>
          <w:rFonts w:ascii="Times New Roman"/>
          <w:b w:val="false"/>
          <w:i w:val="false"/>
          <w:color w:val="000000"/>
          <w:sz w:val="28"/>
        </w:rPr>
        <w:t>д)      -                 -</w:t>
      </w:r>
    </w:p>
    <w:p>
      <w:pPr>
        <w:spacing w:after="0"/>
        <w:ind w:left="0"/>
        <w:jc w:val="both"/>
      </w:pPr>
      <w:r>
        <w:rPr>
          <w:rFonts w:ascii="Times New Roman"/>
          <w:b w:val="false"/>
          <w:i w:val="false"/>
          <w:color w:val="000000"/>
          <w:sz w:val="28"/>
        </w:rPr>
        <w:t>е)     8090              3220</w:t>
      </w:r>
    </w:p>
    <w:p>
      <w:pPr>
        <w:spacing w:after="0"/>
        <w:ind w:left="0"/>
        <w:jc w:val="both"/>
      </w:pPr>
      <w:r>
        <w:rPr>
          <w:rFonts w:ascii="Times New Roman"/>
          <w:b w:val="false"/>
          <w:i w:val="false"/>
          <w:color w:val="000000"/>
          <w:sz w:val="28"/>
        </w:rPr>
        <w:t>ж)     9080              5070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16140                -</w:t>
      </w:r>
    </w:p>
    <w:p>
      <w:pPr>
        <w:spacing w:after="0"/>
        <w:ind w:left="0"/>
        <w:jc w:val="both"/>
      </w:pPr>
      <w:r>
        <w:rPr>
          <w:rFonts w:ascii="Times New Roman"/>
          <w:b w:val="false"/>
          <w:i w:val="false"/>
          <w:color w:val="000000"/>
          <w:sz w:val="28"/>
        </w:rPr>
        <w:t>а)     3630                -</w:t>
      </w:r>
    </w:p>
    <w:p>
      <w:pPr>
        <w:spacing w:after="0"/>
        <w:ind w:left="0"/>
        <w:jc w:val="both"/>
      </w:pPr>
      <w:r>
        <w:rPr>
          <w:rFonts w:ascii="Times New Roman"/>
          <w:b w:val="false"/>
          <w:i w:val="false"/>
          <w:color w:val="000000"/>
          <w:sz w:val="28"/>
        </w:rPr>
        <w:t>б)     3630                -</w:t>
      </w:r>
    </w:p>
    <w:p>
      <w:pPr>
        <w:spacing w:after="0"/>
        <w:ind w:left="0"/>
        <w:jc w:val="both"/>
      </w:pPr>
      <w:r>
        <w:rPr>
          <w:rFonts w:ascii="Times New Roman"/>
          <w:b w:val="false"/>
          <w:i w:val="false"/>
          <w:color w:val="000000"/>
          <w:sz w:val="28"/>
        </w:rPr>
        <w:t>в)      -                  -</w:t>
      </w:r>
    </w:p>
    <w:p>
      <w:pPr>
        <w:spacing w:after="0"/>
        <w:ind w:left="0"/>
        <w:jc w:val="both"/>
      </w:pPr>
      <w:r>
        <w:rPr>
          <w:rFonts w:ascii="Times New Roman"/>
          <w:b w:val="false"/>
          <w:i w:val="false"/>
          <w:color w:val="000000"/>
          <w:sz w:val="28"/>
        </w:rPr>
        <w:t>г)      -                  -</w:t>
      </w:r>
    </w:p>
    <w:p>
      <w:pPr>
        <w:spacing w:after="0"/>
        <w:ind w:left="0"/>
        <w:jc w:val="both"/>
      </w:pPr>
      <w:r>
        <w:rPr>
          <w:rFonts w:ascii="Times New Roman"/>
          <w:b w:val="false"/>
          <w:i w:val="false"/>
          <w:color w:val="000000"/>
          <w:sz w:val="28"/>
        </w:rPr>
        <w:t>д)      -                  -</w:t>
      </w:r>
    </w:p>
    <w:p>
      <w:pPr>
        <w:spacing w:after="0"/>
        <w:ind w:left="0"/>
        <w:jc w:val="both"/>
      </w:pPr>
      <w:r>
        <w:rPr>
          <w:rFonts w:ascii="Times New Roman"/>
          <w:b w:val="false"/>
          <w:i w:val="false"/>
          <w:color w:val="000000"/>
          <w:sz w:val="28"/>
        </w:rPr>
        <w:t>е)     4730                -</w:t>
      </w:r>
    </w:p>
    <w:p>
      <w:pPr>
        <w:spacing w:after="0"/>
        <w:ind w:left="0"/>
        <w:jc w:val="both"/>
      </w:pPr>
      <w:r>
        <w:rPr>
          <w:rFonts w:ascii="Times New Roman"/>
          <w:b w:val="false"/>
          <w:i w:val="false"/>
          <w:color w:val="000000"/>
          <w:sz w:val="28"/>
        </w:rPr>
        <w:t>ж)     7780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3.    15360             26290</w:t>
      </w:r>
    </w:p>
    <w:p>
      <w:pPr>
        <w:spacing w:after="0"/>
        <w:ind w:left="0"/>
        <w:jc w:val="both"/>
      </w:pPr>
      <w:r>
        <w:rPr>
          <w:rFonts w:ascii="Times New Roman"/>
          <w:b w:val="false"/>
          <w:i w:val="false"/>
          <w:color w:val="000000"/>
          <w:sz w:val="28"/>
        </w:rPr>
        <w:t>а)    10700             18000</w:t>
      </w:r>
    </w:p>
    <w:p>
      <w:pPr>
        <w:spacing w:after="0"/>
        <w:ind w:left="0"/>
        <w:jc w:val="both"/>
      </w:pPr>
      <w:r>
        <w:rPr>
          <w:rFonts w:ascii="Times New Roman"/>
          <w:b w:val="false"/>
          <w:i w:val="false"/>
          <w:color w:val="000000"/>
          <w:sz w:val="28"/>
        </w:rPr>
        <w:t>б)     8800             18000</w:t>
      </w:r>
    </w:p>
    <w:p>
      <w:pPr>
        <w:spacing w:after="0"/>
        <w:ind w:left="0"/>
        <w:jc w:val="both"/>
      </w:pPr>
      <w:r>
        <w:rPr>
          <w:rFonts w:ascii="Times New Roman"/>
          <w:b w:val="false"/>
          <w:i w:val="false"/>
          <w:color w:val="000000"/>
          <w:sz w:val="28"/>
        </w:rPr>
        <w:t>в)     1900               -</w:t>
      </w:r>
    </w:p>
    <w:p>
      <w:pPr>
        <w:spacing w:after="0"/>
        <w:ind w:left="0"/>
        <w:jc w:val="both"/>
      </w:pPr>
      <w:r>
        <w:rPr>
          <w:rFonts w:ascii="Times New Roman"/>
          <w:b w:val="false"/>
          <w:i w:val="false"/>
          <w:color w:val="000000"/>
          <w:sz w:val="28"/>
        </w:rPr>
        <w:t>г)       -                -</w:t>
      </w:r>
    </w:p>
    <w:p>
      <w:pPr>
        <w:spacing w:after="0"/>
        <w:ind w:left="0"/>
        <w:jc w:val="both"/>
      </w:pPr>
      <w:r>
        <w:rPr>
          <w:rFonts w:ascii="Times New Roman"/>
          <w:b w:val="false"/>
          <w:i w:val="false"/>
          <w:color w:val="000000"/>
          <w:sz w:val="28"/>
        </w:rPr>
        <w:t>д)       -                -</w:t>
      </w:r>
    </w:p>
    <w:p>
      <w:pPr>
        <w:spacing w:after="0"/>
        <w:ind w:left="0"/>
        <w:jc w:val="both"/>
      </w:pPr>
      <w:r>
        <w:rPr>
          <w:rFonts w:ascii="Times New Roman"/>
          <w:b w:val="false"/>
          <w:i w:val="false"/>
          <w:color w:val="000000"/>
          <w:sz w:val="28"/>
        </w:rPr>
        <w:t>е)     3360              3220</w:t>
      </w:r>
    </w:p>
    <w:p>
      <w:pPr>
        <w:spacing w:after="0"/>
        <w:ind w:left="0"/>
        <w:jc w:val="both"/>
      </w:pPr>
      <w:r>
        <w:rPr>
          <w:rFonts w:ascii="Times New Roman"/>
          <w:b w:val="false"/>
          <w:i w:val="false"/>
          <w:color w:val="000000"/>
          <w:sz w:val="28"/>
        </w:rPr>
        <w:t xml:space="preserve">ж)     1300              5070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Примечание: Расходы на реализацию Программы на 2001 год приняты в          </w:t>
      </w:r>
    </w:p>
    <w:p>
      <w:pPr>
        <w:spacing w:after="0"/>
        <w:ind w:left="0"/>
        <w:jc w:val="both"/>
      </w:pPr>
      <w:r>
        <w:rPr>
          <w:rFonts w:ascii="Times New Roman"/>
          <w:b w:val="false"/>
          <w:i w:val="false"/>
          <w:color w:val="000000"/>
          <w:sz w:val="28"/>
        </w:rPr>
        <w:t xml:space="preserve">            соответствии с Законом 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Z000131_</w:t>
      </w:r>
    </w:p>
    <w:p>
      <w:pPr>
        <w:spacing w:after="0"/>
        <w:ind w:left="0"/>
        <w:jc w:val="both"/>
      </w:pPr>
      <w:r>
        <w:br/>
      </w:r>
    </w:p>
    <w:p>
      <w:pPr>
        <w:spacing w:after="0"/>
        <w:ind w:left="0"/>
        <w:jc w:val="both"/>
      </w:pPr>
      <w:r>
        <w:rPr>
          <w:rFonts w:ascii="Times New Roman"/>
          <w:b w:val="false"/>
          <w:i w:val="false"/>
          <w:color w:val="000000"/>
          <w:sz w:val="28"/>
        </w:rPr>
        <w:t xml:space="preserve">  "О республиканском бюджете  </w:t>
      </w:r>
    </w:p>
    <w:p>
      <w:pPr>
        <w:spacing w:after="0"/>
        <w:ind w:left="0"/>
        <w:jc w:val="both"/>
      </w:pPr>
      <w:r>
        <w:rPr>
          <w:rFonts w:ascii="Times New Roman"/>
          <w:b w:val="false"/>
          <w:i w:val="false"/>
          <w:color w:val="000000"/>
          <w:sz w:val="28"/>
        </w:rPr>
        <w:t>            на 2001 год".</w:t>
      </w:r>
    </w:p>
    <w:p>
      <w:pPr>
        <w:spacing w:after="0"/>
        <w:ind w:left="0"/>
        <w:jc w:val="both"/>
      </w:pPr>
      <w:r>
        <w:rPr>
          <w:rFonts w:ascii="Times New Roman"/>
          <w:b w:val="false"/>
          <w:i w:val="false"/>
          <w:color w:val="000000"/>
          <w:sz w:val="28"/>
        </w:rPr>
        <w:t xml:space="preserve">            Расходы на последующие годы подлежат уточнению при             </w:t>
      </w:r>
    </w:p>
    <w:p>
      <w:pPr>
        <w:spacing w:after="0"/>
        <w:ind w:left="0"/>
        <w:jc w:val="both"/>
      </w:pPr>
      <w:r>
        <w:rPr>
          <w:rFonts w:ascii="Times New Roman"/>
          <w:b w:val="false"/>
          <w:i w:val="false"/>
          <w:color w:val="000000"/>
          <w:sz w:val="28"/>
        </w:rPr>
        <w:t xml:space="preserve">            формировании республиканского и местных бюджетов на            </w:t>
      </w:r>
    </w:p>
    <w:p>
      <w:pPr>
        <w:spacing w:after="0"/>
        <w:ind w:left="0"/>
        <w:jc w:val="both"/>
      </w:pPr>
      <w:r>
        <w:rPr>
          <w:rFonts w:ascii="Times New Roman"/>
          <w:b w:val="false"/>
          <w:i w:val="false"/>
          <w:color w:val="000000"/>
          <w:sz w:val="28"/>
        </w:rPr>
        <w:t>            соответствующий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Ожидаемый результат от реализации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Программой рассмотрено состояние водоснабжения 298 городов и поселков, 7845 сельских населенных пунктов, в которых проживает 14,95 млн. человек. </w:t>
      </w:r>
      <w:r>
        <w:br/>
      </w:r>
      <w:r>
        <w:rPr>
          <w:rFonts w:ascii="Times New Roman"/>
          <w:b w:val="false"/>
          <w:i w:val="false"/>
          <w:color w:val="000000"/>
          <w:sz w:val="28"/>
        </w:rPr>
        <w:t xml:space="preserve">
      В силу природных, экономических и хозяйственных факторов, а также экологических условий состояние водообеспечения отдельных областей и регионов республики не отвечает социальным, экономическим и санитарным требованиям. </w:t>
      </w:r>
      <w:r>
        <w:br/>
      </w:r>
      <w:r>
        <w:rPr>
          <w:rFonts w:ascii="Times New Roman"/>
          <w:b w:val="false"/>
          <w:i w:val="false"/>
          <w:color w:val="000000"/>
          <w:sz w:val="28"/>
        </w:rPr>
        <w:t xml:space="preserve">
      Нехватка или загрязнение воды являются одной из главных причин ухудшения здоровья населения и снижения уровня жизни в целом ряде регионов. </w:t>
      </w:r>
      <w:r>
        <w:br/>
      </w:r>
      <w:r>
        <w:rPr>
          <w:rFonts w:ascii="Times New Roman"/>
          <w:b w:val="false"/>
          <w:i w:val="false"/>
          <w:color w:val="000000"/>
          <w:sz w:val="28"/>
        </w:rPr>
        <w:t xml:space="preserve">
      Создание новых систем водоснабжения, реконструкция и реорганизация работы существующих, ресурсное и нормативное правовое обеспечение отрасли, формирование рынка услуг по подаче питьевой воды населению и ряд других мер, предусмотренных Программой, позволят: </w:t>
      </w:r>
      <w:r>
        <w:br/>
      </w:r>
      <w:r>
        <w:rPr>
          <w:rFonts w:ascii="Times New Roman"/>
          <w:b w:val="false"/>
          <w:i w:val="false"/>
          <w:color w:val="000000"/>
          <w:sz w:val="28"/>
        </w:rPr>
        <w:t xml:space="preserve">
      обеспечить питьевой водой все население страны, что повысит уровень обеспеченности в целом на 65%; </w:t>
      </w:r>
      <w:r>
        <w:br/>
      </w:r>
      <w:r>
        <w:rPr>
          <w:rFonts w:ascii="Times New Roman"/>
          <w:b w:val="false"/>
          <w:i w:val="false"/>
          <w:color w:val="000000"/>
          <w:sz w:val="28"/>
        </w:rPr>
        <w:t xml:space="preserve">
      повысить долю населения, использующего воду централизованных источников водоснабжения, в целом по стране на 20-25%, а по отдельным регионам на 40% и более; </w:t>
      </w:r>
      <w:r>
        <w:br/>
      </w:r>
      <w:r>
        <w:rPr>
          <w:rFonts w:ascii="Times New Roman"/>
          <w:b w:val="false"/>
          <w:i w:val="false"/>
          <w:color w:val="000000"/>
          <w:sz w:val="28"/>
        </w:rPr>
        <w:t xml:space="preserve">
      повысить санитарную надежность водоисточников и систем водоснабжения путем обеспечения полного соблюдения требований стандарта качества питьевой воды; </w:t>
      </w:r>
      <w:r>
        <w:br/>
      </w:r>
      <w:r>
        <w:rPr>
          <w:rFonts w:ascii="Times New Roman"/>
          <w:b w:val="false"/>
          <w:i w:val="false"/>
          <w:color w:val="000000"/>
          <w:sz w:val="28"/>
        </w:rPr>
        <w:t xml:space="preserve">
      максимально привлечь местные подземные воды питьевого качества; </w:t>
      </w:r>
      <w:r>
        <w:br/>
      </w:r>
      <w:r>
        <w:rPr>
          <w:rFonts w:ascii="Times New Roman"/>
          <w:b w:val="false"/>
          <w:i w:val="false"/>
          <w:color w:val="000000"/>
          <w:sz w:val="28"/>
        </w:rPr>
        <w:t xml:space="preserve">
      исключить централизованное использование для питьевых целей вод поверхностных источников, качество которой в основном характеризуется бактериальным загрязнением; </w:t>
      </w:r>
      <w:r>
        <w:br/>
      </w:r>
      <w:r>
        <w:rPr>
          <w:rFonts w:ascii="Times New Roman"/>
          <w:b w:val="false"/>
          <w:i w:val="false"/>
          <w:color w:val="000000"/>
          <w:sz w:val="28"/>
        </w:rPr>
        <w:t xml:space="preserve">
      снизить заболеваемость населения, связанную с водным фактором передачи по группе острых кишечных инфекций на 80-90%, по вирусному гепатиту А на 70-80%, что обеспечит санитарно-эпидемиологическое благополучие населения; </w:t>
      </w:r>
      <w:r>
        <w:br/>
      </w:r>
      <w:r>
        <w:rPr>
          <w:rFonts w:ascii="Times New Roman"/>
          <w:b w:val="false"/>
          <w:i w:val="false"/>
          <w:color w:val="000000"/>
          <w:sz w:val="28"/>
        </w:rPr>
        <w:t xml:space="preserve">
      предотвратить возможность негативного экологического воздействия на источники водоснабжения; </w:t>
      </w:r>
      <w:r>
        <w:br/>
      </w:r>
      <w:r>
        <w:rPr>
          <w:rFonts w:ascii="Times New Roman"/>
          <w:b w:val="false"/>
          <w:i w:val="false"/>
          <w:color w:val="000000"/>
          <w:sz w:val="28"/>
        </w:rPr>
        <w:t xml:space="preserve">
      создать оперативные системы слежения за качеством питьевой воды по отдельным регионам и бассейнам рек; </w:t>
      </w:r>
      <w:r>
        <w:br/>
      </w:r>
      <w:r>
        <w:rPr>
          <w:rFonts w:ascii="Times New Roman"/>
          <w:b w:val="false"/>
          <w:i w:val="false"/>
          <w:color w:val="000000"/>
          <w:sz w:val="28"/>
        </w:rPr>
        <w:t xml:space="preserve">
      создать дополнительно около 200 тысяч рабочих мест. </w:t>
      </w:r>
      <w:r>
        <w:br/>
      </w:r>
      <w:r>
        <w:rPr>
          <w:rFonts w:ascii="Times New Roman"/>
          <w:b w:val="false"/>
          <w:i w:val="false"/>
          <w:color w:val="000000"/>
          <w:sz w:val="28"/>
        </w:rPr>
        <w:t xml:space="preserve">
      Позитивные изменения в обеспечении населения питьевой водой создадут удовлетворительные социально-бытовые и санитарно-эпидемиологические условия жизни и, в конечном итоге, положительно скажутся на физическом и духовном здоровье населения страны.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(Специалисты: Умбетова А.М.,</w:t>
      </w:r>
    </w:p>
    <w:bookmarkEnd w:id="7"/>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