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a2646" w14:textId="a3a26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деятельности внешкольных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июня 2001 года № 849. Утратило силу постановлением Правительства Республики Казахстан от 17 мая 2013 года № 499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17.05.2013 </w:t>
      </w:r>
      <w:r>
        <w:rPr>
          <w:rFonts w:ascii="Times New Roman"/>
          <w:b w:val="false"/>
          <w:i w:val="false"/>
          <w:color w:val="ff0000"/>
          <w:sz w:val="28"/>
        </w:rPr>
        <w:t>№ 499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июня 1999 года "Об образовании" Правительство Республики Казахстан постановляет: </w:t>
      </w:r>
      <w:r>
        <w:rPr>
          <w:rFonts w:ascii="Times New Roman"/>
          <w:b w:val="false"/>
          <w:i w:val="false"/>
          <w:color w:val="000000"/>
          <w:sz w:val="28"/>
        </w:rPr>
        <w:t>Z070319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Положение о деятельности внешкольных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декабря 1999 года N 1839 "Об утверждении Типового положения об организациях образования соответствующих типов" (САПП Республики Казахстан, 1999 г., N 53, ст. 523)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Типовом положении об организациях образования соответствующих типов,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дополнить предложением следующего содержания: "Положение о деятельности внешкольных организаций утверждается отдельным актом Правительства.";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8 слова "внешкольные организации"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от 22 июня 2001 года N 849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Положение о деятельности внешкольных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1. Общие положения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 деятельности внешкольных организаций определяет деятельность внешкольных организаций (далее - Организация).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Организация осуществляет свою деятельность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 </w:t>
      </w:r>
      <w:r>
        <w:rPr>
          <w:rFonts w:ascii="Times New Roman"/>
          <w:b w:val="false"/>
          <w:i w:val="false"/>
          <w:color w:val="000000"/>
          <w:sz w:val="28"/>
        </w:rPr>
        <w:t>нормативными правовыми 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 также настоящим Положением и уставом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Организациях реализуются образовательные программы дополнительного развития в целях всестороннего удовлетворения образовательных и культурных потребностей граждан, общества,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Государство обеспечивает доступность образовательных услуг государственных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Основными задачами Организации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обеспечение необходимых условий для личностного развития, укрепления здоровья, профессионального самоопределения, творческого труда детей, реализации их способностей;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адаптация детей к жизни в обществе;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организация их содержательного досуга;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формирование гражданского самосознания, общей культуры, здорового образа жизни подрастающего поколения.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 Организациям относятся дворцы, дома, центры, комплексы, студии детского и юношеского творчества; станции и базы юных техников, туристов, натуралистов; детские музыкальные, художественные и спортивные школы, школы искусств; клубы по интересам; спортивные, оздоровительные, туристические лагеря; детские парки, стадионы, галереи и другие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6-1. Порядок деятельности каждого вида внешкольной организации утверждается центральным исполнительным органом Республики Казахстан в области образования.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пунктом 6-1 - постановлением Правительства РК от 16 нября 2004 г. </w:t>
      </w:r>
      <w:r>
        <w:rPr>
          <w:rFonts w:ascii="Times New Roman"/>
          <w:b w:val="false"/>
          <w:i w:val="false"/>
          <w:color w:val="000000"/>
          <w:sz w:val="28"/>
        </w:rPr>
        <w:t>N 1208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2. Организация деятельности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Организация может быть создана в организационно-правовой форме, предусмотренной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Образовательная деятельность Организации, независимо от ведомственной подчиненности и форм собственности, подлежит лицензированию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Педагогические работники государственной Организации имеют право на льготы, предоставляемые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Организация проходит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государственную аттестацию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один раз в пять лет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июня 1999 года "Об образовании".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3. Основы деятельности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Организация самостоятельно разрабатывает образовательную программу своей деятельности на основе нормативных правовых актов, регулирующих порядок деятельности каждого вида внешкольной организации, утвержденных центральным исполнительным органом Республики Казахстан в области образования.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постановления Правительства РК от 16 нября 2004 г. </w:t>
      </w:r>
      <w:r>
        <w:rPr>
          <w:rFonts w:ascii="Times New Roman"/>
          <w:b w:val="false"/>
          <w:i w:val="false"/>
          <w:color w:val="000000"/>
          <w:sz w:val="28"/>
        </w:rPr>
        <w:t>N 1208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Воспитательные программы в Организации являются составляющими образовательных программ и должны быть направлены на формирование патриотизма, гражданственности, интернационализма, высокой морали и нравственности, а также на развитие разносторонних интересов и способностей воспитанников.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Пропаганда расовой, национальной, религиозной, социальной непримиримости и исключительности, распространение милитаристских и иных идей, противоречащих общепризнанным принципам международного права и гуманизма, в Организации запрещена.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Одновозрастные и разновозрастные дети в Организации объединяются по интересам в студию, ансамбль, группу, кружок, театр (далее - группы). Формирование групп основано на добровольном выборе самих детей.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Деятельность групп определяется педагогом с учетом примерных учебных планов и программ, разработанных на основе государственных общеобязательных стандартов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Занятия в группах могут проводиться по программам одной тематической направленности или комплексным, интегрированным программам.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Учебная нагрузка обучающихся, воспитанников определяется утверждаемым положением Организации, подготовленным на основе государственных общеобязательных стандартов, учебных планов и рекомендаций органов здравоохранения и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Наполняемость групп в Организации определяется центральным исполнительным органом Республики Казахстан в области образования в соответствии с санитарными правилами и нормами.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Каждый ребенок имеет право заниматься в нескольких группах.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Учебно-воспитательный процесс в Организации осуществляется с учетом состояния здоровья воспитанников. В Организации обеспечивается выполнение мер по предотвращению заболеваний, укреплению здоровья, физическому совершенствованию, стимулированию здорового образа жизни обучающихся, воспитанников.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4. Участники образовательного процесса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Участниками образовательного процесса в Организации являются дети, педагогические работники, родители обучающихся (иные законные представители несовершеннолетних).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Общий порядок приема детей во внешкольные организации определяется центральным исполнительным органом Республики Казахстан в области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Порядок приема детей в Организации в части, не урегулированной законодательством, устанавливается учредителем и закрепляется в уставе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При приеме детей в Организацию последняя обязана ознакомить родителей или иных законных представителей с уставом Организации, лицензией на право ведения образовательной деятельности и другими документами, регламентирующими порядок приема и организацию учебно-воспитательного процесса.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Права и обязанности обучающихся, родителей (иных законных представителей несовершеннолетних), работников определяются уставом Организации и иными </w:t>
      </w:r>
      <w:r>
        <w:rPr>
          <w:rFonts w:ascii="Times New Roman"/>
          <w:b w:val="false"/>
          <w:i w:val="false"/>
          <w:color w:val="000000"/>
          <w:sz w:val="28"/>
        </w:rPr>
        <w:t>законодательными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К педагогической деятельности в Организации допускаются граждане, имеющие соответствующее профессиональное образование.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Трудовые отношения работника и Организации регулируются трудовым договором, условия которого не должны противоречить трудовому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End w:id="10"/>
    <w:bookmarkStart w:name="z3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5. Управление Организацией </w:t>
      </w:r>
    </w:p>
    <w:bookmarkEnd w:id="11"/>
    <w:bookmarkStart w:name="z3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Управление Организацией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настоящим Положением и уставом Организации на принципах демократичности, гласности, приоритета общечеловеческих ценностей, свободного развития личности.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Формами коллегиального управления Организацией являются совет Организации, общее собрание, </w:t>
      </w:r>
      <w:r>
        <w:rPr>
          <w:rFonts w:ascii="Times New Roman"/>
          <w:b w:val="false"/>
          <w:i w:val="false"/>
          <w:color w:val="000000"/>
          <w:sz w:val="28"/>
        </w:rPr>
        <w:t>педагогический совет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другие формы.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Непосредственное руководство Организацией осуществляет директор.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Директор Организации назначается на должность и освобождается от должности учредителем. </w:t>
      </w:r>
    </w:p>
    <w:bookmarkEnd w:id="12"/>
    <w:bookmarkStart w:name="z4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6. Предпринимательская деятельность </w:t>
      </w:r>
    </w:p>
    <w:bookmarkEnd w:id="13"/>
    <w:bookmarkStart w:name="z4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Организация в соответствии с уставом может заниматься деятельностью, приносящей доход, за счет предоставления образовательных и иных </w:t>
      </w:r>
      <w:r>
        <w:rPr>
          <w:rFonts w:ascii="Times New Roman"/>
          <w:b w:val="false"/>
          <w:i w:val="false"/>
          <w:color w:val="000000"/>
          <w:sz w:val="28"/>
        </w:rPr>
        <w:t>платных услуг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4"/>
    <w:bookmarkStart w:name="z4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7.Международная деятельность </w:t>
      </w:r>
    </w:p>
    <w:bookmarkEnd w:id="15"/>
    <w:bookmarkStart w:name="z4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Международное сотрудничество Организации осуществляется на основе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международных договоров, соглашений и конвенций. </w:t>
      </w:r>
    </w:p>
    <w:bookmarkEnd w:id="16"/>
    <w:bookmarkStart w:name="z4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8. Заключительные положения </w:t>
      </w:r>
    </w:p>
    <w:bookmarkEnd w:id="17"/>
    <w:bookmarkStart w:name="z4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Реорганизация и ликвидация Организации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Порядок деятельности Организации в части, не урегулированной настоящим Положением, устанавливается учредителем и закрепляется в уставе Организации. 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