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43f343" w14:textId="643f3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организации лизинга в сельском хозяйстве на 2001 год</w:t>
      </w:r>
    </w:p>
    <w:p>
      <w:pPr>
        <w:spacing w:after="0"/>
        <w:ind w:left="0"/>
        <w:jc w:val="both"/>
      </w:pPr>
      <w:r>
        <w:rPr>
          <w:rFonts w:ascii="Times New Roman"/>
          <w:b w:val="false"/>
          <w:i w:val="false"/>
          <w:color w:val="000000"/>
          <w:sz w:val="28"/>
        </w:rPr>
        <w:t>Постановление Правительства Республики Казахстан от 29 марта 2001 года N 405</w:t>
      </w:r>
    </w:p>
    <w:p>
      <w:pPr>
        <w:spacing w:after="0"/>
        <w:ind w:left="0"/>
        <w:jc w:val="left"/>
      </w:pPr>
      <w:r>
        <w:rPr>
          <w:rFonts w:ascii="Times New Roman"/>
          <w:b w:val="false"/>
          <w:i w:val="false"/>
          <w:color w:val="000000"/>
          <w:sz w:val="28"/>
        </w:rPr>
        <w:t>
</w:t>
      </w:r>
      <w:r>
        <w:rPr>
          <w:rFonts w:ascii="Times New Roman"/>
          <w:b w:val="false"/>
          <w:i w:val="false"/>
          <w:color w:val="000000"/>
          <w:sz w:val="28"/>
        </w:rPr>
        <w:t>
          Правительство Республики Казахстан постановляет:
</w:t>
      </w:r>
      <w:r>
        <w:br/>
      </w:r>
      <w:r>
        <w:rPr>
          <w:rFonts w:ascii="Times New Roman"/>
          <w:b w:val="false"/>
          <w:i w:val="false"/>
          <w:color w:val="000000"/>
          <w:sz w:val="28"/>
        </w:rPr>
        <w:t>
          1. Утвердить прилагаемые Правила организации лизинга в сельском 
хозяйстве на 2001 год.
</w:t>
      </w:r>
      <w:r>
        <w:br/>
      </w:r>
      <w:r>
        <w:rPr>
          <w:rFonts w:ascii="Times New Roman"/>
          <w:b w:val="false"/>
          <w:i w:val="false"/>
          <w:color w:val="000000"/>
          <w:sz w:val="28"/>
        </w:rPr>
        <w:t>
          2. Уполномоченный организацией для обеспечения сельскохозяйственных 
товаропроизводителей сельскохозяйственной техникой на лизинговой основе   
за счет средств, предусмотренных в республиканском бюджете на 2001 год на 
указанные цели, определить закрытое акционерное общество "КазАгроФинанс".
</w:t>
      </w:r>
      <w:r>
        <w:br/>
      </w:r>
      <w:r>
        <w:rPr>
          <w:rFonts w:ascii="Times New Roman"/>
          <w:b w:val="false"/>
          <w:i w:val="false"/>
          <w:color w:val="000000"/>
          <w:sz w:val="28"/>
        </w:rPr>
        <w:t>
          3. Настоящее постановление вступает в силу со дня подписания.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Премьер-Министр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Утверждено
</w:t>
      </w:r>
      <w:r>
        <w:br/>
      </w:r>
      <w:r>
        <w:rPr>
          <w:rFonts w:ascii="Times New Roman"/>
          <w:b w:val="false"/>
          <w:i w:val="false"/>
          <w:color w:val="000000"/>
          <w:sz w:val="28"/>
        </w:rPr>
        <w:t>
                                            постановлением Правительства   
                                                Республики Казахстан 
                                            от 29 марта 2001 года N 405
</w:t>
      </w:r>
      <w:r>
        <w:br/>
      </w:r>
      <w:r>
        <w:rPr>
          <w:rFonts w:ascii="Times New Roman"/>
          <w:b w:val="false"/>
          <w:i w:val="false"/>
          <w:color w:val="000000"/>
          <w:sz w:val="28"/>
        </w:rPr>
        <w:t>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Правила
</w:t>
      </w:r>
      <w:r>
        <w:br/>
      </w:r>
      <w:r>
        <w:rPr>
          <w:rFonts w:ascii="Times New Roman"/>
          <w:b w:val="false"/>
          <w:i w:val="false"/>
          <w:color w:val="000000"/>
          <w:sz w:val="28"/>
        </w:rPr>
        <w:t>
                                                организации лизинга 
</w:t>
      </w:r>
      <w:r>
        <w:br/>
      </w:r>
      <w:r>
        <w:rPr>
          <w:rFonts w:ascii="Times New Roman"/>
          <w:b w:val="false"/>
          <w:i w:val="false"/>
          <w:color w:val="000000"/>
          <w:sz w:val="28"/>
        </w:rPr>
        <w:t>
                                      в сельском хозяйстве на 2001 год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Общие условия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Настоящие Правила определяют порядок и условия проведения 
лизинговых операций в области сельского хозяйства, осуществляемых в 
соответствии с постановлением Правительства Республики Казахстан от 
29 декабря 2000 года N 1950  
</w:t>
      </w:r>
      <w:r>
        <w:rPr>
          <w:rFonts w:ascii="Times New Roman"/>
          <w:b w:val="false"/>
          <w:i w:val="false"/>
          <w:color w:val="000000"/>
          <w:sz w:val="28"/>
        </w:rPr>
        <w:t xml:space="preserve"> P001950_ </w:t>
      </w:r>
      <w:r>
        <w:rPr>
          <w:rFonts w:ascii="Times New Roman"/>
          <w:b w:val="false"/>
          <w:i w:val="false"/>
          <w:color w:val="000000"/>
          <w:sz w:val="28"/>
        </w:rPr>
        <w:t>
  "О реализации Закона Республики 
Казахстан "О республиканском бюджете на 2001 год" за счет денег (далее - 
Средства), республиканского бюджета на 2001 год по программе 10 212 85 
"Обеспечение сельскохозяйственной техникой на лизинговой основе" (далее - 
Лизинг) в сумме 1 188 700 000 (один миллиард сто восемьдесят восемь 
миллионов семьсот тысяч) тенге. 
&lt;*&gt;
</w:t>
      </w:r>
      <w:r>
        <w:br/>
      </w:r>
      <w:r>
        <w:rPr>
          <w:rFonts w:ascii="Times New Roman"/>
          <w:b w:val="false"/>
          <w:i w:val="false"/>
          <w:color w:val="000000"/>
          <w:sz w:val="28"/>
        </w:rPr>
        <w:t>
          Сноска. В пункт 1 внесены изменения - постановлением Правительства РК 
от 23 января 2002 г. N 87  
</w:t>
      </w:r>
      <w:r>
        <w:rPr>
          <w:rFonts w:ascii="Times New Roman"/>
          <w:b w:val="false"/>
          <w:i w:val="false"/>
          <w:color w:val="000000"/>
          <w:sz w:val="28"/>
        </w:rPr>
        <w:t xml:space="preserve"> P020087_ </w:t>
      </w:r>
      <w:r>
        <w:rPr>
          <w:rFonts w:ascii="Times New Roman"/>
          <w:b w:val="false"/>
          <w:i w:val="false"/>
          <w:color w:val="000000"/>
          <w:sz w:val="28"/>
        </w:rPr>
        <w:t>
  .
</w:t>
      </w:r>
      <w:r>
        <w:br/>
      </w:r>
      <w:r>
        <w:rPr>
          <w:rFonts w:ascii="Times New Roman"/>
          <w:b w:val="false"/>
          <w:i w:val="false"/>
          <w:color w:val="000000"/>
          <w:sz w:val="28"/>
        </w:rPr>
        <w:t>
          2. Средства выделяются на приобретение новой сельскохозяйственной 
техники (далее - Техника) и осуществления связанных с этим затрат, для 
последующего размещения среди сельхозтоваропроизводителей на условиях 
Лизинга с обеспечением возврата Средств в республиканский бюджет по ставке 
вознаграждения (интереса) 7 (семь) процентов годовых, сроком на 7 (семь) 
лет. 
</w:t>
      </w:r>
      <w:r>
        <w:br/>
      </w:r>
      <w:r>
        <w:rPr>
          <w:rFonts w:ascii="Times New Roman"/>
          <w:b w:val="false"/>
          <w:i w:val="false"/>
          <w:color w:val="000000"/>
          <w:sz w:val="28"/>
        </w:rPr>
        <w:t>
          3. Для проведения Лизинга, Министерство сельского хозяйства 
Республики Казахстан (далее - Минсельхоз) привлекает уполномоченную 
Правительством Республики Казахстан организацию (далее - Организация).
</w:t>
      </w:r>
      <w:r>
        <w:br/>
      </w:r>
      <w:r>
        <w:rPr>
          <w:rFonts w:ascii="Times New Roman"/>
          <w:b w:val="false"/>
          <w:i w:val="false"/>
          <w:color w:val="000000"/>
          <w:sz w:val="28"/>
        </w:rPr>
        <w:t>
          4. Министерство финансов Республики Казахстан (далее - Минфин) 
заключает с Минсельхозом и Организацией соответствующее кредитное 
соглашение (далее - Кредитное соглашение), регламентирующее порядок 
выделения средств Организации и срока их возврата в республиканский бюджет.
</w:t>
      </w:r>
      <w:r>
        <w:br/>
      </w:r>
      <w:r>
        <w:rPr>
          <w:rFonts w:ascii="Times New Roman"/>
          <w:b w:val="false"/>
          <w:i w:val="false"/>
          <w:color w:val="000000"/>
          <w:sz w:val="28"/>
        </w:rPr>
        <w:t>
          5. Номенклатуру и объемы поставок продукции машиностроения, 
эксплуатация которой осуществляется на условиях Лизинга и смету расходов 
проектов утверждает Минсельхоз.
</w:t>
      </w:r>
      <w:r>
        <w:br/>
      </w:r>
      <w:r>
        <w:rPr>
          <w:rFonts w:ascii="Times New Roman"/>
          <w:b w:val="false"/>
          <w:i w:val="false"/>
          <w:color w:val="000000"/>
          <w:sz w:val="28"/>
        </w:rPr>
        <w:t>
          6. Организация выступает в качестве лизингодателя и обеспечивает 
целевое использование средств и их своевременный возврат в республиканский 
бюджет.
</w:t>
      </w:r>
      <w:r>
        <w:br/>
      </w:r>
      <w:r>
        <w:rPr>
          <w:rFonts w:ascii="Times New Roman"/>
          <w:b w:val="false"/>
          <w:i w:val="false"/>
          <w:color w:val="000000"/>
          <w:sz w:val="28"/>
        </w:rPr>
        <w:t>
          7. При передаче Техники в Лизинг лизингополучателю обеспечение 
возвратности Средств Организацией Минфину осуществляется путем подписания 
между ними договоров уступки прав требований от Организации Минфину по 
принимаемым Организацией от лизингополучателей способам обеспечения 
исполнения обязательств (гарантии банков второго уровня, залога, 
поручительств, удержания имущества) или иными способами обеспечения 
возвратности Средств, предусматриваемыми в Кредитном соглашении, 
заключаемом между Минсельхозом, Минфином и Организацией. Вступление в силу 
договора уступки прав требований и фактическая передача прав требований от 
Организации Минфину осуществляется в случаях, предусмотренных договорами 
уступки прав требований и исключительно по письменному требованию Минфина.
</w:t>
      </w:r>
      <w:r>
        <w:br/>
      </w:r>
      <w:r>
        <w:rPr>
          <w:rFonts w:ascii="Times New Roman"/>
          <w:b w:val="false"/>
          <w:i w:val="false"/>
          <w:color w:val="000000"/>
          <w:sz w:val="28"/>
        </w:rPr>
        <w:t>
          8. Субъектами Лизинга являются:
</w:t>
      </w:r>
      <w:r>
        <w:br/>
      </w:r>
      <w:r>
        <w:rPr>
          <w:rFonts w:ascii="Times New Roman"/>
          <w:b w:val="false"/>
          <w:i w:val="false"/>
          <w:color w:val="000000"/>
          <w:sz w:val="28"/>
        </w:rPr>
        <w:t>
          1) лизингодатель - Организация;
</w:t>
      </w:r>
      <w:r>
        <w:br/>
      </w:r>
      <w:r>
        <w:rPr>
          <w:rFonts w:ascii="Times New Roman"/>
          <w:b w:val="false"/>
          <w:i w:val="false"/>
          <w:color w:val="000000"/>
          <w:sz w:val="28"/>
        </w:rPr>
        <w:t>
          2) продавцы - поставщики сельскохозяйственной техники (далее - 
Продавцы);
</w:t>
      </w:r>
      <w:r>
        <w:br/>
      </w:r>
      <w:r>
        <w:rPr>
          <w:rFonts w:ascii="Times New Roman"/>
          <w:b w:val="false"/>
          <w:i w:val="false"/>
          <w:color w:val="000000"/>
          <w:sz w:val="28"/>
        </w:rPr>
        <w:t>
          3) лизингополучатели - участники лизинговой сделки, которые принимают 
на условиях договора Лизинга предметы Лизинга для предпринимательских 
целей.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2. Проведение лизинговых операций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9. Лизингодатель и лизингополучатель заключают договор Лизинга, в 
котором закрепляют условия Лизинга, гарантии, обязанности и права сторон.
</w:t>
      </w:r>
      <w:r>
        <w:br/>
      </w:r>
      <w:r>
        <w:rPr>
          <w:rFonts w:ascii="Times New Roman"/>
          <w:b w:val="false"/>
          <w:i w:val="false"/>
          <w:color w:val="000000"/>
          <w:sz w:val="28"/>
        </w:rPr>
        <w:t>
          10. В качестве способов обеспечения исполнения обязательств по 
договорам лизинга принимаются гарантии банков второго уровня, залог 
ликвидного имущества и имущественных прав, поручительство, аккредитивы 
банков, удержание имущества.
</w:t>
      </w:r>
      <w:r>
        <w:br/>
      </w:r>
      <w:r>
        <w:rPr>
          <w:rFonts w:ascii="Times New Roman"/>
          <w:b w:val="false"/>
          <w:i w:val="false"/>
          <w:color w:val="000000"/>
          <w:sz w:val="28"/>
        </w:rPr>
        <w:t>
          11. Лизингодатель оприходует Технику на своем бухгалтерском балансе 
согласно представленному Продавцами счету-фактуре до передачи Техники 
лизингополучателю.
</w:t>
      </w:r>
      <w:r>
        <w:br/>
      </w:r>
      <w:r>
        <w:rPr>
          <w:rFonts w:ascii="Times New Roman"/>
          <w:b w:val="false"/>
          <w:i w:val="false"/>
          <w:color w:val="000000"/>
          <w:sz w:val="28"/>
        </w:rPr>
        <w:t>
          12. Лизингополучатель в свою очередь учитывает поступившую Технику на 
</w:t>
      </w:r>
      <w:r>
        <w:rPr>
          <w:rFonts w:ascii="Times New Roman"/>
          <w:b w:val="false"/>
          <w:i w:val="false"/>
          <w:color w:val="000000"/>
          <w:sz w:val="28"/>
        </w:rPr>
        <w:t>
</w:t>
      </w:r>
    </w:p>
    <w:p>
      <w:pPr>
        <w:spacing w:after="0"/>
        <w:ind w:left="0"/>
        <w:jc w:val="left"/>
      </w:pPr>
      <w:r>
        <w:rPr>
          <w:rFonts w:ascii="Times New Roman"/>
          <w:b w:val="false"/>
          <w:i w:val="false"/>
          <w:color w:val="000000"/>
          <w:sz w:val="28"/>
        </w:rPr>
        <w:t>
своем бухгалтерском балансе как полученную в Лизинг, начисляет по ней 
износ в установленном законом порядке, оплачивает налог и другие 
обязательные платежи в бюджет на Технику и возмещает лизинговые платежи в 
сроки, определенные договором Лизинга.
     13. Договор Лизинга движимого имущества подлежит обязательной 
государственной регистрации органами, осуществляющими регистрацию залогов 
движимого имущества.
     14. Срок Лизинга по Технике составляет до 7 лет.
     15. Лизингодатель по согласованию с Минсельхозом может устанавливать 
ставку вознаграждения (интерес) в размере до 5 процентов годовых в свою 
пользу.
     16. Договор Лизинга должен включать в себя следующие условия:
     1) предмет договора Лизинга и его описание;
     2) наименование Продавца предмета Лизинга;
     3) условия и срок передачи предмета Лизинга лизингополучателю;  
     4) размер и периодичность лизинговых платежей;
     5) стоимость предмета Лизинга;
     6) срок действия договора Лизинга;
     7) условия перехода предмета Лизинга в собственность 
лизингополучателя, если такой переход предусмотрен договором;
     8) порядок содержания и ремонта предмета Лизинга;
     9) страхование предмета Лизинга;
     10) возложение на одну из сторон обязательной государственной 
регистрации предмета Лизинга на имя лизингодателя;
     11) порядок осуществления лизингодателем контроля за исполнением 
лизингополучателем обязательств по договору Лизинга;
     12) ответственность сторон.
     17. Субъекты лизинга в процессе его осуществления и организации 
руководствуются законодательством Республики Казахстан.
        3. Контроль за использованием средств, выделенных 
         для финансирования Лизинга в сельском хозяйстве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18. Зачисление кредитных средств с бюджетного счета Минсельхоза на 
счет Организации осуществляется Минсельхозом в порядке, определяемом 
Кредитным соглашением, при обязательном согласовании с Минфином на 
основании заявки Организации при представлении контракта на поставку 
Техники.
</w:t>
      </w:r>
      <w:r>
        <w:br/>
      </w:r>
      <w:r>
        <w:rPr>
          <w:rFonts w:ascii="Times New Roman"/>
          <w:b w:val="false"/>
          <w:i w:val="false"/>
          <w:color w:val="000000"/>
          <w:sz w:val="28"/>
        </w:rPr>
        <w:t>
          19. Организация:
</w:t>
      </w:r>
      <w:r>
        <w:br/>
      </w:r>
      <w:r>
        <w:rPr>
          <w:rFonts w:ascii="Times New Roman"/>
          <w:b w:val="false"/>
          <w:i w:val="false"/>
          <w:color w:val="000000"/>
          <w:sz w:val="28"/>
        </w:rPr>
        <w:t>
          1) ежемесячно, не позднее 15 числа месяца, следующего за отчетным,
представляет Минсельхозу и Минфину отчет об использовании выделенных 
кредитных средств;
</w:t>
      </w:r>
      <w:r>
        <w:br/>
      </w:r>
      <w:r>
        <w:rPr>
          <w:rFonts w:ascii="Times New Roman"/>
          <w:b w:val="false"/>
          <w:i w:val="false"/>
          <w:color w:val="000000"/>
          <w:sz w:val="28"/>
        </w:rPr>
        <w:t>
          2) ежеквартально, не позднее 15 числа месяца, следующего за отчетным 
</w:t>
      </w:r>
      <w:r>
        <w:rPr>
          <w:rFonts w:ascii="Times New Roman"/>
          <w:b w:val="false"/>
          <w:i w:val="false"/>
          <w:color w:val="000000"/>
          <w:sz w:val="28"/>
        </w:rPr>
        <w:t>
</w:t>
      </w:r>
    </w:p>
    <w:p>
      <w:pPr>
        <w:spacing w:after="0"/>
        <w:ind w:left="0"/>
        <w:jc w:val="left"/>
      </w:pPr>
      <w:r>
        <w:rPr>
          <w:rFonts w:ascii="Times New Roman"/>
          <w:b w:val="false"/>
          <w:i w:val="false"/>
          <w:color w:val="000000"/>
          <w:sz w:val="28"/>
        </w:rPr>
        <w:t>
кварталом, представляет Минфину и Минсельхозу отчет о поступлении платежей 
от лизингополучателей.
     20. Контроль за целевым использованием и своевременным возвратом в 
республиканский бюджет Средств, выделяемых на организацию Лизинга в 
сельском хозяйстве, осуществляет Минсельхоз, как администратор бюджетных 
программ, и уполномоченные в соответствии с законодательством Республики 
Казахстан государственные органы.     
     (Специалисты: Мартина Н.А.,
                   Цай Л.Г.)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