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1d6" w14:textId="709b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"Высшее военно-морское училище"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№ 314. Утратило силу постановлением Правительства Республики Казахстан от 8 октября 2012 года № 1261 дсп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Сноска. Утратило силу постановлением Правительства РК от 08.10.2012 № 1261 дсп (не подлежит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специалистов для комплектации Вооруженных Сил Республики Казахстан, Морских частей Пограничной службы Комитета национальной безопасности Республики Казахстан, а также обучения по смежным специальностям для работы на морских судах, судах внутреннего плавания и судах смешанного (река-море) плавания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"Высшее военно-морское училище" Министерства обороны Республики Казахстан (далее - Военно-морское училище).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26.05.2011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Мангистауской области в установленном законодательством порядке в двухнедельный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Военно-морскому училищу на праве оперативного управления здания, сооружения и объекты ликвидируемой Актауской профессиональной школы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 и науки Республики Казахстан провести распределение и перевод для дальнейшего обучения в других учебных заведениях учащихся ликвидируемой Актауской профессиональной школы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представить на утверждение в Правительство Республики Казахстан Положение о Военно-морском училище;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структуру Военно-морского училища;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образования и науки Республики Казахстан разработать и утвердить учебные планы программы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Военно-морское училище учебным вооружением, техникой и иным военно-техническим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месячный срок подготовить и представить в Министерство финансов Республики Казахстан смету расходов на обустройство (строительство объектов), оборудование, оснащение и содержание Военно-морского училища;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учебный процесс в Военно-морском училище с 2001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лимит численности переменного состава Военно-морского училища в количестве 180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образования и науки Республики Казахстан в установленном законодательством порядке выдать Военно-морскому училищу лицензию на право ведения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национальной безопасности Республики Казахстан (по согласованию) в установленном законодательстве порядке передать Военно- морскому училищу катер проекта 105 в количестве 1 единицы и корабль проекта 201 УТС "Жамбыл" в количестве 1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Военно-морского училища производить за счет и в пределах средств, предусмотренных в республиканском бюджете на содержание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