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aee2" w14:textId="e49a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защиты интересов граждан, получивших льготные жилищные кредиты, выданные закрытым акционерным обществом "Жилстройбанк" в соответствии с Указом Президента Республики Казахстан от 6 сентября 1993 года N 1344 "О новой жилищной политике"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2001 года N 304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смягчения социальных последствий перехода к режиму свободно плавающего обменного курса тенге для граждан, получивших льготные жилищные кредиты, и по согласованию с открытым акционерным обществом "Банк ЦентрКредит"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целесообразным финансировать из республиканского бюджета исполнение части обязательств граждан (далее - Заемщики), получивших льготные жилищные кредиты, выданные закрытым акционерным обществом "Жилстройбанк", в связи с изменением обменного курса тенге с 5 апреля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открытому акционерному обществу "Банк ЦентрКредит" (далее - ОАО "Банк ЦентрКредит") перезаключить кредитные договора с Заемщиками, зафиксировав обязательства сторон по ним с 1 апреля 1999 года в тенге, исходя из курса 88,3 тенге за доллар США и ставки вознаграждения 5 процентов годовых.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заключить с ОАО "Банк ЦентрКредит" договор, в котором предусмотреть порядок начисления и выплаты курсовой, разницы по договорам с Заемщиками, определенных Соглашением по вопросу уточнения круга Заемщиков, подписанного между Министерством финансов и ОАО "Банк ЦентрКредит" от 8 декабря 2000 года и выплаты ОАО "Банк ЦентрКредит" курсовой разницы за период с 1 апреля 1999 года до окончания срока действия кредитных договоров, заключенных с Заемщиками, без права пролонгации. Размер курсовой разницы, подлежащий ежегодной компенсации, определить как разницу между курсом 88,3 тенге за доллар США и курсом Национального Банка Республики Казахстан на 31 декабря соответствующего года. Компенсация курсовой разницы производится на сумму погашения Заемщиками основного долга и вознаграждения за год. В 2002 году компенсация производится за период с 1 апреля 1999 года по 31 декабря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начиная с 2002 года и до окончания срока действия кредитных договоров, заключенных по выданным кредитам, указанным в пункте 1 настоящего постановления, ежегодно предусматривать в республиканском бюджете средства на выплату курсовой разницы за предыдущий финансовый год, кроме того, в республиканском бюджете 2002 года предусмотреть оплату курсовой разницы по платежам 1999 и 2000 годов.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Джандосова У.А.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