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aee2" w14:textId="e49a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защиты интересов граждан, получивших льготные жилищные кредиты, выданные закрытым акционерным обществом "Жилстройбанк" в соответствии с Указом Президента Республики Казахстан от 6 сентября 1993 года N 1344 "О новой жилищ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3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мягчения социальных последствий перехода к режиму свободно плавающего обменного курса тенге для граждан, получивших льготные жилищные кредиты, и по согласованию с открытым акционерным обществом "Банк ЦентрКреди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целесообразным финансировать из республиканского бюджета исполнение части обязательств граждан (далее - Заемщики), получивших льготные жилищные кредиты, выданные закрытым акционерным обществом "Жилстройбанк", в связи с изменением обменного курса тенге с 5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открытому акционерному обществу "Банк ЦентрКредит" (далее - ОАО "Банк ЦентрКредит") перезаключить кредитные договора с Заемщиками, зафиксировав обязательства сторон по ним с 1 апреля 1999 года в тенге, исходя из курса 88,3 тенге за доллар США и ставки вознаграждения 5 процентов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ОАО "Банк ЦентрКредит" договор, в котором предусмотреть порядок начисления и выплаты курсовой, разницы по договорам с Заемщиками, определенных Соглашением по вопросу уточнения круга Заемщиков, подписанного между Министерством финансов и ОАО "Банк ЦентрКредит" от 8 декабря 2000 года и выплаты ОАО "Банк ЦентрКредит" курсовой разницы за период с 1 апреля 1999 года до окончания срока действия кредитных договоров, заключенных с Заемщиками, без права пролонгации. Размер курсовой разницы, подлежащий ежегодной компенсации, определить как разницу между курсом 88,3 тенге за доллар США и курсом Национального Банка Республики Казахстан на 31 декабря соответствующего года. Компенсация курсовой разницы производится на сумму погашения Заемщиками основного долга и вознаграждения за год. В 2002 году компенсация производится за период с 1 апреля 1999 года по 31 декаб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чиная с 2002 года и до окончания срока действия кредитных договоров, заключенных по выданным кредитам, указанным в пункте 1 настоящего постановления, ежегодно предусматривать в республиканском бюджете средства на выплату курсовой разницы за предыдущий финансовый год, кроме того, в республиканском бюджете 2002 года предусмотреть оплату курсовой разницы по платежам 1999 и 2000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