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9d98" w14:textId="daa9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2001 года N 282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празднованием Международного женского дня, Наурыз мейрамы и с целью создания благоприятных условий для отдыха работников и рационального использования рабочего времени в марте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дни отдыха с воскресенья 11 марта на пятницу 9 марта и с воскресенья 25 марта на пятницу 23 марта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материальными и финансовыми ресурсами для выпуска необходимой продукции,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ввода в действие объектов строительства, производить работу 9 и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2001 года по согласованию с профсоюзными комитетами.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Работа в указанные дни компенсируется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