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36301" w14:textId="05363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судебной практике рассмотрения заявлений о принудительном исполнении решений третейских судов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Нормативное постановление Верховного Суда Республики Казахстан от 19 октября 2001 года N 14. Приостановлено действие до принятия соответствующего закона - нормативным постановлением Верховного Суда РК от 28 июня 2002 года N 15 (P02015s). Утратило силу нормативным постановлением Верховного Суда РК от 23 декабря 2005 года N 10 (P05010S)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Вниманию пользователей!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 Приостановлено действие нормативного постановления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 Верховного Суда РК от 19 октября 2001 года № 14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 до принятия соответствующего закона -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 нормативным постановлением Верховного Суда РК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 от 28 июня 2002 года N 15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P02015s_ </w:t>
      </w:r>
      <w:r>
        <w:rPr>
          <w:rFonts w:ascii="Times New Roman"/>
          <w:b w:val="false"/>
          <w:i w:val="false"/>
          <w:color w:val="000000"/>
          <w:sz w:val="28"/>
        </w:rPr>
        <w:t>
 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Утратило силу нормативным постановлением Верховного Суда РК от 23 декабря 2005 года N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 10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нормами 
</w:t>
      </w:r>
      <w:r>
        <w:rPr>
          <w:rFonts w:ascii="Times New Roman"/>
          <w:b w:val="false"/>
          <w:i w:val="false"/>
          <w:color w:val="000000"/>
          <w:sz w:val="28"/>
        </w:rPr>
        <w:t xml:space="preserve"> K990411_ </w:t>
      </w:r>
      <w:r>
        <w:rPr>
          <w:rFonts w:ascii="Times New Roman"/>
          <w:b w:val="false"/>
          <w:i w:val="false"/>
          <w:color w:val="000000"/>
          <w:sz w:val="28"/>
        </w:rPr>
        <w:t>
 Гражданского процессуального кодекса Республики Казахстан (далее по тексту - ГПК) на основании письменного соглашения (арбитражной оговорки, арбитражного договора) стороны вправе передавать имущественные споры на рассмотрение третейских судов. Решения третейских судов стороны обязаны исполнять добровольно в порядке и сроки, указанные в решениях этих судов.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Вместе с тем Нью-Йоркской конвенцией 1958 года 
</w:t>
      </w:r>
      <w:r>
        <w:rPr>
          <w:rFonts w:ascii="Times New Roman"/>
          <w:b w:val="false"/>
          <w:i w:val="false"/>
          <w:color w:val="000000"/>
          <w:sz w:val="28"/>
        </w:rPr>
        <w:t xml:space="preserve"> U952485_ </w:t>
      </w:r>
      <w:r>
        <w:rPr>
          <w:rFonts w:ascii="Times New Roman"/>
          <w:b w:val="false"/>
          <w:i w:val="false"/>
          <w:color w:val="000000"/>
          <w:sz w:val="28"/>
        </w:rPr>
        <w:t>
 "О признании и приведение в исполнение иностранных арбитражных решений", к которой Республика Казахстан присоединилась 4 октября 1995 года, и 
</w:t>
      </w:r>
      <w:r>
        <w:rPr>
          <w:rFonts w:ascii="Times New Roman"/>
          <w:b w:val="false"/>
          <w:i w:val="false"/>
          <w:color w:val="000000"/>
          <w:sz w:val="28"/>
        </w:rPr>
        <w:t xml:space="preserve"> P930356_ </w:t>
      </w:r>
      <w:r>
        <w:rPr>
          <w:rFonts w:ascii="Times New Roman"/>
          <w:b w:val="false"/>
          <w:i w:val="false"/>
          <w:color w:val="000000"/>
          <w:sz w:val="28"/>
        </w:rPr>
        <w:t>
 "Типовым положением о третейском суде для разрешения экономических споров", утвержденным постановлением Кабинета Министров Республики Казахстан от 4 мая 1993 года № 356, предусмотрена возможность принудительного исполнения решений третейских судов путем обращения истцов за разрешением этого вопроса в суд.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связи с необходимостью единообразного понимания и применения законодательства Республики Казахстан, регулирующего вопросы обращения к принудительному исполнению решений третейских судов, пленарное заседание Верховного Суда Республики Казахстан постановляет дать судам следующие разъяснения: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Решения третейских судов по рассмотрению экономических споров являются обязательными для сторон и подлежат исполнению должниками добровольно в сроки и в порядке, указанными в решениях этих судов.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уклонения должников от добровольного исполнения решений третейских судов истцы вправе обращаться в районные и приравненные к ним суды (далее по тексту - районные суды) по месту нахождения должников с заявлениями о принудительном исполнении решений третейских судов.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Обращение решений третейских судов к принудительному исполнению допускается по аналогии со статьей 425 
</w:t>
      </w:r>
      <w:r>
        <w:rPr>
          <w:rFonts w:ascii="Times New Roman"/>
          <w:b w:val="false"/>
          <w:i w:val="false"/>
          <w:color w:val="000000"/>
          <w:sz w:val="28"/>
        </w:rPr>
        <w:t xml:space="preserve"> K990411_ </w:t>
      </w:r>
      <w:r>
        <w:rPr>
          <w:rFonts w:ascii="Times New Roman"/>
          <w:b w:val="false"/>
          <w:i w:val="false"/>
          <w:color w:val="000000"/>
          <w:sz w:val="28"/>
        </w:rPr>
        <w:t>
 ГПК и в порядке, предусмотренном пунктами 37-40 
</w:t>
      </w:r>
      <w:r>
        <w:rPr>
          <w:rFonts w:ascii="Times New Roman"/>
          <w:b w:val="false"/>
          <w:i w:val="false"/>
          <w:color w:val="000000"/>
          <w:sz w:val="28"/>
        </w:rPr>
        <w:t xml:space="preserve"> P930356_ </w:t>
      </w:r>
      <w:r>
        <w:rPr>
          <w:rFonts w:ascii="Times New Roman"/>
          <w:b w:val="false"/>
          <w:i w:val="false"/>
          <w:color w:val="000000"/>
          <w:sz w:val="28"/>
        </w:rPr>
        <w:t>
 "Типового положения о третейском суде для разрешения экономических споров".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 поступившем заявлении истца о принудительном исполнении решения третейского суда, а также о месте и времени его рассмотрения в судебном заседании районный суд уведомляет должника. Неявка должника в судебное заседание не является препятствием к рассмотрению заявления, если от должника не поступило ходатайство об отложении рассмотрения заявления с указанием уважительных причин невозможности явиться в судебное заседание.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При рассмотрении заявления о принудительном исполнении решения третейского суда районный суд обязан проверить: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имеется ли письменное соглашение сторон о рассмотрении имущественного спора третейским судом;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соблюдена ли процедура формирования состава третейского суда и рассмотрения спора;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надлежащим ли образом уведомлен ответчик о месте и времени рассмотрения дела третейским судом и не была ли его неявка в третейское разбирательство обусловлена уважительными причинами, о которых третейский суд был уведомлен до вынесения решения.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Если при рассмотрении заявления истца о принудительном исполнении решения третейского суда районный суд установит, что третейским судом соблюдены указанные в пункте третьем настоящего постановления обстоятельства, то выносит определение о принудительном исполнении решения третейского суда.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Если хотя бы одно из этих обстоятельств не соблюдено третейским судом при рассмотрении спора, районный суд выносит определение об отказе в принудительном исполнении решения третейского суда.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Определение районного суда по результатам рассмотрения заявления о принудительном исполнении решения третейского суда может быть обжаловано, опротестовано в порядке, предусмотренном нормами 
</w:t>
      </w:r>
      <w:r>
        <w:rPr>
          <w:rFonts w:ascii="Times New Roman"/>
          <w:b w:val="false"/>
          <w:i w:val="false"/>
          <w:color w:val="000000"/>
          <w:sz w:val="28"/>
        </w:rPr>
        <w:t xml:space="preserve"> K990411_ </w:t>
      </w:r>
      <w:r>
        <w:rPr>
          <w:rFonts w:ascii="Times New Roman"/>
          <w:b w:val="false"/>
          <w:i w:val="false"/>
          <w:color w:val="000000"/>
          <w:sz w:val="28"/>
        </w:rPr>
        <w:t>
 ГПК.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На основании определения о принудительном исполнении решения третейского суда районным судом выдается исполнительный лист применительно к части четвертой статьи 236 ГПК с указанием в нем: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наименования районного суда, выдавшего исполнительный лист;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даты вынесения определения о принудительном исполнении решения третейского суда;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наименования третейского суда, вынесшего решение;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номера дела и даты вынесения третейским судом решения;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резолютивной части определения;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наименования взыскателя и должника, их адреса и реквизитов;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даты выдачи исполнительного листа.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Исполнительный лист о принудительном исполнении решения третейского суда подлежит исполнению судебным исполнителем в порядке, предусмотренном Законом  
</w:t>
      </w:r>
      <w:r>
        <w:rPr>
          <w:rFonts w:ascii="Times New Roman"/>
          <w:b w:val="false"/>
          <w:i w:val="false"/>
          <w:color w:val="000000"/>
          <w:sz w:val="28"/>
        </w:rPr>
        <w:t xml:space="preserve"> Z980253_ </w:t>
      </w:r>
      <w:r>
        <w:rPr>
          <w:rFonts w:ascii="Times New Roman"/>
          <w:b w:val="false"/>
          <w:i w:val="false"/>
          <w:color w:val="000000"/>
          <w:sz w:val="28"/>
        </w:rPr>
        <w:t>
  "Об исполнительном производстве и статусе судебных исполнителей".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7. Признать утратившим силу пункт 7 постановления Пленума Высшего Арбитражного Суда Республики Казахстан от 4 августа 1995 года N 3  
</w:t>
      </w:r>
      <w:r>
        <w:rPr>
          <w:rFonts w:ascii="Times New Roman"/>
          <w:b w:val="false"/>
          <w:i w:val="false"/>
          <w:color w:val="000000"/>
          <w:sz w:val="28"/>
        </w:rPr>
        <w:t xml:space="preserve"> P9503BS_ </w:t>
      </w:r>
      <w:r>
        <w:rPr>
          <w:rFonts w:ascii="Times New Roman"/>
          <w:b w:val="false"/>
          <w:i w:val="false"/>
          <w:color w:val="000000"/>
          <w:sz w:val="28"/>
        </w:rPr>
        <w:t>
  "Об исполнении арбитражных решений".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Председатель Верховного Суда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Республики Казахстан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Секретарь пленарного заседания,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судья Верховного Суда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Республики Казахстан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