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f2bd" w14:textId="6f3f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Протокола, касающегося изменения Конвенции о международной гражданской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января 2001 года N 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Протокола, касающегося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изменения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B926300_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Конвенции о международной гражданской авиации".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Закон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 ратификации Протокола, касающегося изменения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Конвенции о международной гражданской авиации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Ратифицировать Протокол, касающийся изменения Конвенции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международной гражданской авиации, совершенный в Монреале 30 сентября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1977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Протокол,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касающийся изменения Конвенции о международной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гражданской авиации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Подписан в Монреале 30 сентября 1977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Ассамблея международной организации гражданской авиации,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Собравшись на свою двадцать вторую сессию в Монреале 30 сентября 1977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Отметив резолюцию А21-13 об аутентичном русском тексте Конвенции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международной гражданской авиации,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Отметив, что Договаривающиеся государства выражают общее желание предусмотреть положение о том, что имеется аутентичный русский текст вышеупомянутой Конвенции,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Считал необходимым изменить с вышеуказанной целью Конвенцию о международной гражданской авиации, совершенную в Чикаго седьмого дня декабря 1944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Утверждает в соответствии с положениями Статьи 94 (а) вышеупомянутой Конвенции следующую предложенную поправку к названной Конвенции: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заменить существующий текст заключительного положения Конвенции следующим текстом: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"Совершено в Чикаго седьмого дня декабря 1944 года на английском языке. Тексты настоящей Конвенции, составленные на русском, английском, испанском и французском языках, являются равно аутентичными. Эти тексты сдаются на хранение в архивы правительства Соединенных Штатов Америки, а заверенные копии направляются этим правительством правительствам всех государств, которые могут подписать настоящую Конвенцию или присоединиться к ней. Настоящая Конвенция открывается для подписания в Вашингтоне, округ Колумбия.".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Устанавливает в соответствии с положениями упомянутой Статьи 94(а) названной Конвенции, что вышеупомянутая предложенная поправка вступает в силу после ее ратификации девяносто четырьмя Договаривающимися государствами,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Постановляет, что Генеральный секретарь Международной организации гражданской авиации составит Протокол на русском, английском, испанском и французском языках, тексты которого являются равно аутентичными и включают вышеупомянутую поправку и излагаемые ниже положения: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этого в соответствии с вышеуказанными действиями Ассамблеи,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был составлен Генеральным секретарем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открыт для ратификации любым государством, которое ратифицировало упомянутую Конвенцию о международной гражданской авиации или присоединилось к 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Ратификационные грамоты сдаются на хранение Международной организации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вступает в силу в отношении государств, которые ратифицировали его в день сдачи на хранение 94-й ратификационной грамоты.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секретарь немедленно уведомляет все Договаривающиеся государства о дате сдачи на хранение каждого документа о ратификации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секретарь немедленно уведомляет все государства-участники названной Конвенции о дате вступления Протокола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любого Договаривающегося государства, ратифицировавшего Протокол после вышеуказанной даты, Протокол вступает в силу после сдачи на хранение его ратификационной грамоты Международной организации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удостоверение чего Председатель и Генеральный секретарь вышеупомянутой двадцать второй сессии Ассамблеи Международной организации гражданской авиации, уполномоченные на то Ассамблеей, подписали настоящий Протокол.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Монреале тридцатого дня сентября месяца одна тысяча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девятьсот семьдесят седьмого года в виде одного документа на русском,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английском, испанском и французском языках, причем текст на каждом из 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является равно аутентичным. Настоящий Протокол остается на хранение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архивах Международной организации гражданской авиации, а заверенная копия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его направляется Генеральным секретарем Организации все государствам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сторонам Конвенции о международной гражданской авиации, совершенной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Чикаго седьмого дня декабря месяца одна тысяча девятьсот сорок четвертого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 22-й                        Генеральный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сессии Ассамблеи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