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7f33" w14:textId="29b7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правовой охране топологий интегральных микросхем"</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2000 года N 1831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правовой охране топологий интегральных микросхем".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Закон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правовой охране топологий интегральных </w:t>
      </w:r>
      <w:r>
        <w:br/>
      </w:r>
      <w:r>
        <w:rPr>
          <w:rFonts w:ascii="Times New Roman"/>
          <w:b w:val="false"/>
          <w:i w:val="false"/>
          <w:color w:val="000000"/>
          <w:sz w:val="28"/>
        </w:rPr>
        <w:t xml:space="preserve">
                                 микросхем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Закона используются следующие понятия: </w:t>
      </w:r>
      <w:r>
        <w:br/>
      </w:r>
      <w:r>
        <w:rPr>
          <w:rFonts w:ascii="Times New Roman"/>
          <w:b w:val="false"/>
          <w:i w:val="false"/>
          <w:color w:val="000000"/>
          <w:sz w:val="28"/>
        </w:rPr>
        <w:t xml:space="preserve">
      1) бюллетень - официальное периодическое издание Казпатента по вопросам охраны объектов промышленной собственности; </w:t>
      </w:r>
      <w:r>
        <w:br/>
      </w:r>
      <w:r>
        <w:rPr>
          <w:rFonts w:ascii="Times New Roman"/>
          <w:b w:val="false"/>
          <w:i w:val="false"/>
          <w:color w:val="000000"/>
          <w:sz w:val="28"/>
        </w:rPr>
        <w:t xml:space="preserve">
      2)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 </w:t>
      </w:r>
      <w:r>
        <w:br/>
      </w:r>
      <w:r>
        <w:rPr>
          <w:rFonts w:ascii="Times New Roman"/>
          <w:b w:val="false"/>
          <w:i w:val="false"/>
          <w:color w:val="000000"/>
          <w:sz w:val="28"/>
        </w:rPr>
        <w:t xml:space="preserve">
      3) использование в коммерческих целях - продажа, сдача внаем или иной способ коммерческого распространения. Далее в тексте настоящего Закона под использованием понимается именно использование в коммерческих целях, если не оговорено иное; </w:t>
      </w:r>
      <w:r>
        <w:br/>
      </w:r>
      <w:r>
        <w:rPr>
          <w:rFonts w:ascii="Times New Roman"/>
          <w:b w:val="false"/>
          <w:i w:val="false"/>
          <w:color w:val="000000"/>
          <w:sz w:val="28"/>
        </w:rPr>
        <w:t xml:space="preserve">
      4) патентные поверенные - граждане, которым в соответствии с законодательством предоставлено право на представительство физических и юридических лиц перед Казпатентом; </w:t>
      </w:r>
      <w:r>
        <w:br/>
      </w:r>
      <w:r>
        <w:rPr>
          <w:rFonts w:ascii="Times New Roman"/>
          <w:b w:val="false"/>
          <w:i w:val="false"/>
          <w:color w:val="000000"/>
          <w:sz w:val="28"/>
        </w:rPr>
        <w:t xml:space="preserve">
      5)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 </w:t>
      </w:r>
      <w:r>
        <w:br/>
      </w:r>
      <w:r>
        <w:rPr>
          <w:rFonts w:ascii="Times New Roman"/>
          <w:b w:val="false"/>
          <w:i w:val="false"/>
          <w:color w:val="000000"/>
          <w:sz w:val="28"/>
        </w:rPr>
        <w:t xml:space="preserve">
      6)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Отношения, регулируемые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Законом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топологий.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Уполномоченный государственный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Уполномоченным государственным органом является государственная патентная организация (далее - Казпатент), которая в соответствии с настоящим Законом обеспечивает государственную монополию в области охраны топологий, принимает к рассмотрению заявки на регистрацию топологий, проводит по ним экспертизу, выдает свидетельства, публикует в бюллетене сведения о зарегистрированных топологиях и осуществляет иные возложенные на нее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Объект и условия правовой охраны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Предоставляемая настоящим Законом правовая охрана распространяется только на оригинальную топологию. </w:t>
      </w:r>
      <w:r>
        <w:br/>
      </w:r>
      <w:r>
        <w:rPr>
          <w:rFonts w:ascii="Times New Roman"/>
          <w:b w:val="false"/>
          <w:i w:val="false"/>
          <w:color w:val="000000"/>
          <w:sz w:val="28"/>
        </w:rPr>
        <w:t xml:space="preserve">
      2. Оригинальной является топология, созданная в результате творческой деятельности автора. Топология признается оригинальной до тех пор, пока не доказано обратное. </w:t>
      </w:r>
      <w:r>
        <w:br/>
      </w:r>
      <w:r>
        <w:rPr>
          <w:rFonts w:ascii="Times New Roman"/>
          <w:b w:val="false"/>
          <w:i w:val="false"/>
          <w:color w:val="000000"/>
          <w:sz w:val="28"/>
        </w:rPr>
        <w:t xml:space="preserve">
      3. Топологии, совокупность элементов которой общеизвестна разработчикам и изготовителям интегральных микросхем на дату ее создания, настоящим Законом правовая охрана не предоставляется. </w:t>
      </w:r>
      <w:r>
        <w:br/>
      </w:r>
      <w:r>
        <w:rPr>
          <w:rFonts w:ascii="Times New Roman"/>
          <w:b w:val="false"/>
          <w:i w:val="false"/>
          <w:color w:val="000000"/>
          <w:sz w:val="28"/>
        </w:rPr>
        <w:t xml:space="preserve">
      Топологии, состоящей из элементов, которые являются общеизвестными разработчикам и изготовителям интегральных микросхем на дату ее создания, предоставляется правовая охрана только в том случае, если совокупность таких элементов в целом удовлетворяет требованиям пункта 2 настоящей статьи. </w:t>
      </w:r>
      <w:r>
        <w:br/>
      </w:r>
      <w:r>
        <w:rPr>
          <w:rFonts w:ascii="Times New Roman"/>
          <w:b w:val="false"/>
          <w:i w:val="false"/>
          <w:color w:val="000000"/>
          <w:sz w:val="28"/>
        </w:rPr>
        <w:t xml:space="preserve">
      4. Правовая охрана, предоставляемая настоящим Законом, не распространяется на идеи, способы, системы, технологию или закодированную информацию, которые могут быть воплощены в топологии.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Авторство на топологию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Автором топологии признается физическое лицо, творческим трудом которого она создана. </w:t>
      </w:r>
      <w:r>
        <w:br/>
      </w:r>
      <w:r>
        <w:rPr>
          <w:rFonts w:ascii="Times New Roman"/>
          <w:b w:val="false"/>
          <w:i w:val="false"/>
          <w:color w:val="000000"/>
          <w:sz w:val="28"/>
        </w:rPr>
        <w:t xml:space="preserve">
      2. Если в создании топологии участвовало несколько физических лиц, все они считаются ее авторами (соавторами). Порядок пользования правами, принадлежащими соавторам, определяется соглашением между ними. </w:t>
      </w:r>
      <w:r>
        <w:br/>
      </w:r>
      <w:r>
        <w:rPr>
          <w:rFonts w:ascii="Times New Roman"/>
          <w:b w:val="false"/>
          <w:i w:val="false"/>
          <w:color w:val="000000"/>
          <w:sz w:val="28"/>
        </w:rPr>
        <w:t xml:space="preserve">
      3. Не признаются авторами физические лица, не внесшие личного творческого вклада в создание топологии, а оказавшие автору только техническую, организационную или материальную помощь либо способствовавшие оформлению права на нее и ее использованию. </w:t>
      </w:r>
      <w:r>
        <w:br/>
      </w:r>
      <w:r>
        <w:rPr>
          <w:rFonts w:ascii="Times New Roman"/>
          <w:b w:val="false"/>
          <w:i w:val="false"/>
          <w:color w:val="000000"/>
          <w:sz w:val="28"/>
        </w:rPr>
        <w:t xml:space="preserve">
      4. Право авторства на топологию является неотчуждаемым личным неимущественным правом и охраняется бессрочно.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Исключительное право на использование топологии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Исключительное право на использование топологии принадлежит автору (авторам) топологии либо работодателю или заказчику в случаях, предусмотренных статьей 8 настоящего Закона, или их правопреемникам. </w:t>
      </w:r>
      <w:r>
        <w:br/>
      </w:r>
      <w:r>
        <w:rPr>
          <w:rFonts w:ascii="Times New Roman"/>
          <w:b w:val="false"/>
          <w:i w:val="false"/>
          <w:color w:val="000000"/>
          <w:sz w:val="28"/>
        </w:rPr>
        <w:t xml:space="preserve">
      2. Правообладатель имеет право использовать топологию любым способом по своему усмотрению, в частности, путем изготовления интегральных микросхем с такой топологией, включая право запрещать использование этой топологии другим лицам без соответствующего разрешения правообладателя, за исключением случаев, предусмотренных статьей 9 настоящего Закона. </w:t>
      </w:r>
      <w:r>
        <w:br/>
      </w:r>
      <w:r>
        <w:rPr>
          <w:rFonts w:ascii="Times New Roman"/>
          <w:b w:val="false"/>
          <w:i w:val="false"/>
          <w:color w:val="000000"/>
          <w:sz w:val="28"/>
        </w:rPr>
        <w:t xml:space="preserve">
      3. Порядок пользования исключительным правом, принадлежащим нескольким правообладателям, определяется соглашением между ними. </w:t>
      </w:r>
      <w:r>
        <w:br/>
      </w:r>
      <w:r>
        <w:rPr>
          <w:rFonts w:ascii="Times New Roman"/>
          <w:b w:val="false"/>
          <w:i w:val="false"/>
          <w:color w:val="000000"/>
          <w:sz w:val="28"/>
        </w:rPr>
        <w:t xml:space="preserve">
      При отсутствии такого соглашения каждый из них может использовать охраняемую топологию по своему усмотрению, но не вправе предоставить на нее лицензию или уступить исключительное право другому лицу без согласия остальных правообладателей. </w:t>
      </w:r>
      <w:r>
        <w:br/>
      </w:r>
      <w:r>
        <w:rPr>
          <w:rFonts w:ascii="Times New Roman"/>
          <w:b w:val="false"/>
          <w:i w:val="false"/>
          <w:color w:val="000000"/>
          <w:sz w:val="28"/>
        </w:rPr>
        <w:t xml:space="preserve">
      4. Нарушением исключительного права на использование топологии является совершение без разрешения правообладателя следующих действий: </w:t>
      </w:r>
      <w:r>
        <w:br/>
      </w:r>
      <w:r>
        <w:rPr>
          <w:rFonts w:ascii="Times New Roman"/>
          <w:b w:val="false"/>
          <w:i w:val="false"/>
          <w:color w:val="000000"/>
          <w:sz w:val="28"/>
        </w:rPr>
        <w:t xml:space="preserve">
      1) копирование топологии в целом или ее части путем ее включения в интегральную микросхему или иным образом, за исключением копирования только той ее части, которая не является оригинальной; </w:t>
      </w:r>
      <w:r>
        <w:br/>
      </w:r>
      <w:r>
        <w:rPr>
          <w:rFonts w:ascii="Times New Roman"/>
          <w:b w:val="false"/>
          <w:i w:val="false"/>
          <w:color w:val="000000"/>
          <w:sz w:val="28"/>
        </w:rPr>
        <w:t xml:space="preserve">
      2) применение, ввоз, предложение к продаже, продажа и иное введение в гражданский оборот топологии, интегральной микросхемы с этой топологией или изделия, включающего такую интегральную схему.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Передача исключительного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Исключительное право на топологию может быть передано полностью или частично другому лицу по договору, а также переходит в порядке универсального правопреемства по наследству и в результате реорганизации юридического лица - правообладателя. </w:t>
      </w:r>
      <w:r>
        <w:br/>
      </w:r>
      <w:r>
        <w:rPr>
          <w:rFonts w:ascii="Times New Roman"/>
          <w:b w:val="false"/>
          <w:i w:val="false"/>
          <w:color w:val="000000"/>
          <w:sz w:val="28"/>
        </w:rPr>
        <w:t xml:space="preserve">
      2. По лицензионному договору Правообладатель (лицензиар) предоставляет другой стороне (лицензиату) право временно использовать топологию определенным образом. </w:t>
      </w:r>
      <w:r>
        <w:br/>
      </w:r>
      <w:r>
        <w:rPr>
          <w:rFonts w:ascii="Times New Roman"/>
          <w:b w:val="false"/>
          <w:i w:val="false"/>
          <w:color w:val="000000"/>
          <w:sz w:val="28"/>
        </w:rPr>
        <w:t xml:space="preserve">
      3. Лицензионный договор может предусматривать предоставление лицензиату: </w:t>
      </w:r>
      <w:r>
        <w:br/>
      </w:r>
      <w:r>
        <w:rPr>
          <w:rFonts w:ascii="Times New Roman"/>
          <w:b w:val="false"/>
          <w:i w:val="false"/>
          <w:color w:val="000000"/>
          <w:sz w:val="28"/>
        </w:rPr>
        <w:t xml:space="preserve">
      1) права использования топологии с сохранением за лицензиаром возможности ее использования и права выдачи лицензии другим лицам (простая, неисключительная лицензия); </w:t>
      </w:r>
      <w:r>
        <w:br/>
      </w:r>
      <w:r>
        <w:rPr>
          <w:rFonts w:ascii="Times New Roman"/>
          <w:b w:val="false"/>
          <w:i w:val="false"/>
          <w:color w:val="000000"/>
          <w:sz w:val="28"/>
        </w:rPr>
        <w:t xml:space="preserve">
      2) права использования топологии с сохранением за лицензиаром возможности ее использования, но без права выдачи лицензии другим лицам (исключительная лицензия); </w:t>
      </w:r>
      <w:r>
        <w:br/>
      </w:r>
      <w:r>
        <w:rPr>
          <w:rFonts w:ascii="Times New Roman"/>
          <w:b w:val="false"/>
          <w:i w:val="false"/>
          <w:color w:val="000000"/>
          <w:sz w:val="28"/>
        </w:rPr>
        <w:t xml:space="preserve">
      3) права использования топологии без сохранения за лицензиаром возможности ее использования и без права выдачи лицензии другим лицам (полная лицензия). </w:t>
      </w:r>
      <w:r>
        <w:br/>
      </w:r>
      <w:r>
        <w:rPr>
          <w:rFonts w:ascii="Times New Roman"/>
          <w:b w:val="false"/>
          <w:i w:val="false"/>
          <w:color w:val="000000"/>
          <w:sz w:val="28"/>
        </w:rPr>
        <w:t xml:space="preserve">
      Если в лицензионном договоре не предусмотрен вид лицензии, она предполагается простой неисключительной. </w:t>
      </w:r>
      <w:r>
        <w:br/>
      </w:r>
      <w:r>
        <w:rPr>
          <w:rFonts w:ascii="Times New Roman"/>
          <w:b w:val="false"/>
          <w:i w:val="false"/>
          <w:color w:val="000000"/>
          <w:sz w:val="28"/>
        </w:rPr>
        <w:t xml:space="preserve">
      4. Договор о предоставлении лицензиатом другому лицу (сублицензиату) неисключительной лицензии на право использования топологии (сублицензионный договор) может быть заключен лишь в случаях, предусмотренных лицензионным договором. </w:t>
      </w:r>
      <w:r>
        <w:br/>
      </w:r>
      <w:r>
        <w:rPr>
          <w:rFonts w:ascii="Times New Roman"/>
          <w:b w:val="false"/>
          <w:i w:val="false"/>
          <w:color w:val="000000"/>
          <w:sz w:val="28"/>
        </w:rPr>
        <w:t xml:space="preserve">
      Ответственность перед лицензиаром за действия сублицензиата несет лицензиат, если лицензионным договором не предусмотрено иное. </w:t>
      </w:r>
      <w:r>
        <w:br/>
      </w:r>
      <w:r>
        <w:rPr>
          <w:rFonts w:ascii="Times New Roman"/>
          <w:b w:val="false"/>
          <w:i w:val="false"/>
          <w:color w:val="000000"/>
          <w:sz w:val="28"/>
        </w:rPr>
        <w:t xml:space="preserve">
      5. Договор об уступке исключительного права на использование топологии, лицензионный и сублицензионный договор заключаются в письменной форме. </w:t>
      </w:r>
      <w:r>
        <w:br/>
      </w:r>
      <w:r>
        <w:rPr>
          <w:rFonts w:ascii="Times New Roman"/>
          <w:b w:val="false"/>
          <w:i w:val="false"/>
          <w:color w:val="000000"/>
          <w:sz w:val="28"/>
        </w:rPr>
        <w:t xml:space="preserve">
      Договор об уступке исключительного права на зарегистрированную топологию, лицензионный и сублицензионный договор на использование зарегистрированной топологии подлежат регистрации в Казпатенте. </w:t>
      </w:r>
      <w:r>
        <w:br/>
      </w:r>
      <w:r>
        <w:rPr>
          <w:rFonts w:ascii="Times New Roman"/>
          <w:b w:val="false"/>
          <w:i w:val="false"/>
          <w:color w:val="000000"/>
          <w:sz w:val="28"/>
        </w:rPr>
        <w:t xml:space="preserve">
      Договор об уступке исключительного права на топологию, регистрация которой не производилась, лицензионный и сублицензионный договоры на использование указанной топологии могут быть зарегистрированы в Казпатенте по соглашению сторон. </w:t>
      </w:r>
      <w:r>
        <w:br/>
      </w:r>
      <w:r>
        <w:rPr>
          <w:rFonts w:ascii="Times New Roman"/>
          <w:b w:val="false"/>
          <w:i w:val="false"/>
          <w:color w:val="000000"/>
          <w:sz w:val="28"/>
        </w:rPr>
        <w:t xml:space="preserve">
      Несоблюдение письменной формы или требования о регистрации влечет за собой недействительность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Исключительное право на топологию, созданную в порядке </w:t>
      </w:r>
      <w:r>
        <w:br/>
      </w:r>
      <w:r>
        <w:rPr>
          <w:rFonts w:ascii="Times New Roman"/>
          <w:b w:val="false"/>
          <w:i w:val="false"/>
          <w:color w:val="000000"/>
          <w:sz w:val="28"/>
        </w:rPr>
        <w:t xml:space="preserve">
                выполнения служебных обязанностей и по договору с </w:t>
      </w:r>
      <w:r>
        <w:br/>
      </w:r>
      <w:r>
        <w:rPr>
          <w:rFonts w:ascii="Times New Roman"/>
          <w:b w:val="false"/>
          <w:i w:val="false"/>
          <w:color w:val="000000"/>
          <w:sz w:val="28"/>
        </w:rPr>
        <w:t xml:space="preserve">
                заказчиком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 </w:t>
      </w:r>
      <w:r>
        <w:br/>
      </w:r>
      <w:r>
        <w:rPr>
          <w:rFonts w:ascii="Times New Roman"/>
          <w:b w:val="false"/>
          <w:i w:val="false"/>
          <w:color w:val="000000"/>
          <w:sz w:val="28"/>
        </w:rPr>
        <w:t xml:space="preserve">
      2. Размер, условия и порядок выплаты вознаграждения автору за топологию, указанную в пункте 1 настоящей статьи, определяются соглашением между автором и работодателем. В случае недостижения соглашения решение принимается судом. Если невозможно соразмерить вклад автора и работодателя в создание топологии, за автором признается право на половину выгоды, которую получил или должен был получить работодатель. </w:t>
      </w:r>
      <w:r>
        <w:br/>
      </w:r>
      <w:r>
        <w:rPr>
          <w:rFonts w:ascii="Times New Roman"/>
          <w:b w:val="false"/>
          <w:i w:val="false"/>
          <w:color w:val="000000"/>
          <w:sz w:val="28"/>
        </w:rPr>
        <w:t xml:space="preserve">
      3. Исключительное право на топологию, созданную автором по договору с заказчиком, не являющимся его работодателем, принадлежит заказчику, если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Действия, не признаваемые нарушением </w:t>
      </w:r>
      <w:r>
        <w:br/>
      </w:r>
      <w:r>
        <w:rPr>
          <w:rFonts w:ascii="Times New Roman"/>
          <w:b w:val="false"/>
          <w:i w:val="false"/>
          <w:color w:val="000000"/>
          <w:sz w:val="28"/>
        </w:rPr>
        <w:t xml:space="preserve">
                исключительного права правообладателя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признается нарушением исключительного права правообладателя: </w:t>
      </w:r>
      <w:r>
        <w:br/>
      </w:r>
      <w:r>
        <w:rPr>
          <w:rFonts w:ascii="Times New Roman"/>
          <w:b w:val="false"/>
          <w:i w:val="false"/>
          <w:color w:val="000000"/>
          <w:sz w:val="28"/>
        </w:rPr>
        <w:t xml:space="preserve">
      1) совершение действий, указанных в подпункте 2) пункта 4 статьи 6 настоящего Закона, в отношении интегральных микросхем с незаконно воспроизведенной топологией, или изделий, содержащих такие интегральные микросхемы, если осуществляющее такое использование лицо не знало и не должно было знать, что эти интегральные микросхемы или изделия, содержащие такие интегральные микросхемы, изготовлены и распространяются с нарушением исключительного права на использование топологии. После получения соответствующего уведомления от правообладателя это лицо вправе совершить любое из действий в отношении наличного запаса или заказанной до этого времени продукции, при условии выплаты правообладателю суммы, эквивалентной приемлемому роялти, которое было бы уплачено при свободном приобретении лицензии на такую топологию; </w:t>
      </w:r>
      <w:r>
        <w:br/>
      </w:r>
      <w:r>
        <w:rPr>
          <w:rFonts w:ascii="Times New Roman"/>
          <w:b w:val="false"/>
          <w:i w:val="false"/>
          <w:color w:val="000000"/>
          <w:sz w:val="28"/>
        </w:rPr>
        <w:t xml:space="preserve">
      2) использование топологии в личных целях без извлечения прибыли, а также в целях оценки, анализа, исследования или обучения; </w:t>
      </w:r>
      <w:r>
        <w:br/>
      </w:r>
      <w:r>
        <w:rPr>
          <w:rFonts w:ascii="Times New Roman"/>
          <w:b w:val="false"/>
          <w:i w:val="false"/>
          <w:color w:val="000000"/>
          <w:sz w:val="28"/>
        </w:rPr>
        <w:t xml:space="preserve">
      3) распространение интегральной микросхемы с охраняемой топологией, введенных в гражданский оборот законным путем. </w:t>
      </w:r>
      <w:r>
        <w:br/>
      </w:r>
      <w:r>
        <w:rPr>
          <w:rFonts w:ascii="Times New Roman"/>
          <w:b w:val="false"/>
          <w:i w:val="false"/>
          <w:color w:val="000000"/>
          <w:sz w:val="28"/>
        </w:rPr>
        <w:t xml:space="preserve">
      2. Не признаются нарушением исключительного права на использование топологии действия, указанные в пункте 4 статьи 6 настоящего Закона, осуществляемые в отношении идентичной оригинальной топологии, независимо созданной другим автором.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Регистрация топологии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Автор топологии или иной правообладатель вправе зарегистрировать топологию путем подачи заявки на регистрацию в Казпатент. </w:t>
      </w:r>
      <w:r>
        <w:br/>
      </w: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r>
        <w:br/>
      </w:r>
      <w:r>
        <w:rPr>
          <w:rFonts w:ascii="Times New Roman"/>
          <w:b w:val="false"/>
          <w:i w:val="false"/>
          <w:color w:val="000000"/>
          <w:sz w:val="28"/>
        </w:rPr>
        <w:t xml:space="preserve">
      3. Заявка на регистрацию должна относиться к одной топологии и содержать: </w:t>
      </w:r>
      <w:r>
        <w:br/>
      </w:r>
      <w:r>
        <w:rPr>
          <w:rFonts w:ascii="Times New Roman"/>
          <w:b w:val="false"/>
          <w:i w:val="false"/>
          <w:color w:val="000000"/>
          <w:sz w:val="28"/>
        </w:rPr>
        <w:t xml:space="preserve">
      1) заявление на регистрацию топологии с указанием автора (авторов) и лиц, на имя которых испрашивается регистрация, а также их места жительства или места нахождения, даты первого использования топологии, если оно имело место; </w:t>
      </w:r>
      <w:r>
        <w:br/>
      </w:r>
      <w:r>
        <w:rPr>
          <w:rFonts w:ascii="Times New Roman"/>
          <w:b w:val="false"/>
          <w:i w:val="false"/>
          <w:color w:val="000000"/>
          <w:sz w:val="28"/>
        </w:rPr>
        <w:t xml:space="preserve">
      2) материалы, идентифицирующие топологию, включая реферат; </w:t>
      </w:r>
      <w:r>
        <w:br/>
      </w:r>
      <w:r>
        <w:rPr>
          <w:rFonts w:ascii="Times New Roman"/>
          <w:b w:val="false"/>
          <w:i w:val="false"/>
          <w:color w:val="000000"/>
          <w:sz w:val="28"/>
        </w:rPr>
        <w:t xml:space="preserve">
      3) доверенность, если заявка на регистрацию подается через представителя; </w:t>
      </w:r>
      <w:r>
        <w:br/>
      </w:r>
      <w:r>
        <w:rPr>
          <w:rFonts w:ascii="Times New Roman"/>
          <w:b w:val="false"/>
          <w:i w:val="false"/>
          <w:color w:val="000000"/>
          <w:sz w:val="28"/>
        </w:rPr>
        <w:t xml:space="preserve">
      4) документ, подтверждающий оплату регистрации. </w:t>
      </w:r>
      <w:r>
        <w:br/>
      </w:r>
      <w:r>
        <w:rPr>
          <w:rFonts w:ascii="Times New Roman"/>
          <w:b w:val="false"/>
          <w:i w:val="false"/>
          <w:color w:val="000000"/>
          <w:sz w:val="28"/>
        </w:rPr>
        <w:t xml:space="preserve">
      Требования к составлению и оформлению заявки на регистрацию устанавливаются Казпатентом. </w:t>
      </w:r>
      <w:r>
        <w:br/>
      </w:r>
      <w:r>
        <w:rPr>
          <w:rFonts w:ascii="Times New Roman"/>
          <w:b w:val="false"/>
          <w:i w:val="false"/>
          <w:color w:val="000000"/>
          <w:sz w:val="28"/>
        </w:rPr>
        <w:t xml:space="preserve">
      4. После поступления заявки на регистрацию Казпатент проверяет наличие необходимых документов и их соответствие требованиям, изложенным в пункте 3 настоящей статьи. При положительном результате проверки Казпатент вносит топологию в Государственный реестр топологий интегральных микросхем, выдает заявителю свидетельство о регистрации топологии и публикует сведения о зарегистрированной топологии в бюллетене. </w:t>
      </w:r>
      <w:r>
        <w:br/>
      </w:r>
      <w:r>
        <w:rPr>
          <w:rFonts w:ascii="Times New Roman"/>
          <w:b w:val="false"/>
          <w:i w:val="false"/>
          <w:color w:val="000000"/>
          <w:sz w:val="28"/>
        </w:rPr>
        <w:t xml:space="preserve">
      По запросу Казпатента или по собственной инициативе заявитель вправе до публикации сведений в бюллетене дополнять, уточнять и исправлять материалы заявки. </w:t>
      </w:r>
      <w:r>
        <w:br/>
      </w:r>
      <w:r>
        <w:rPr>
          <w:rFonts w:ascii="Times New Roman"/>
          <w:b w:val="false"/>
          <w:i w:val="false"/>
          <w:color w:val="000000"/>
          <w:sz w:val="28"/>
        </w:rPr>
        <w:t xml:space="preserve">
      Порядок регистрации, форма свидетельства о регистрации, состав указываемых в нем сведений, а также перечень сведений, публикуемых в бюллетене, устанавливаются Казпатентом. </w:t>
      </w:r>
      <w:r>
        <w:br/>
      </w:r>
      <w:r>
        <w:rPr>
          <w:rFonts w:ascii="Times New Roman"/>
          <w:b w:val="false"/>
          <w:i w:val="false"/>
          <w:color w:val="000000"/>
          <w:sz w:val="28"/>
        </w:rPr>
        <w:t xml:space="preserve">
      5. Сведения, внесенные в Государственный реестр топологий интегральных микросхем, считаются достоверными до тех пор, пока не доказано обратное. </w:t>
      </w:r>
      <w:r>
        <w:br/>
      </w:r>
      <w:r>
        <w:rPr>
          <w:rFonts w:ascii="Times New Roman"/>
          <w:b w:val="false"/>
          <w:i w:val="false"/>
          <w:color w:val="000000"/>
          <w:sz w:val="28"/>
        </w:rPr>
        <w:t xml:space="preserve">
      Ответственность за достоверность указанных сведений несет заявитель. </w:t>
      </w:r>
      <w:r>
        <w:br/>
      </w:r>
      <w:r>
        <w:rPr>
          <w:rFonts w:ascii="Times New Roman"/>
          <w:b w:val="false"/>
          <w:i w:val="false"/>
          <w:color w:val="000000"/>
          <w:sz w:val="28"/>
        </w:rPr>
        <w:t xml:space="preserve">
      6. За осуществление Казпатентом предусмотренных настоящим Законом действий, включающих прием заявок на регистрацию топологий, их регистрацию, выдачу свидетельств и иных действий, порождающих права и обязанности для их участников, Казпатент взимает плату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Предупредительная маркировка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оповещения о своих правах правообладатель имеет право производить на охраняемой топологии, а также на изделиях, включающих такую топологию, предупредительную маркировку в виде выделенной прописной буквы Т, даты начала срока действия исключительного права на использование топологии и информации, позволяющей идентифицировать правообладателя.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Срок действия исключительного права </w:t>
      </w:r>
      <w:r>
        <w:br/>
      </w:r>
      <w:r>
        <w:rPr>
          <w:rFonts w:ascii="Times New Roman"/>
          <w:b w:val="false"/>
          <w:i w:val="false"/>
          <w:color w:val="000000"/>
          <w:sz w:val="28"/>
        </w:rPr>
        <w:t xml:space="preserve">
                 на использование топологии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r>
        <w:br/>
      </w:r>
      <w:r>
        <w:rPr>
          <w:rFonts w:ascii="Times New Roman"/>
          <w:b w:val="false"/>
          <w:i w:val="false"/>
          <w:color w:val="000000"/>
          <w:sz w:val="28"/>
        </w:rPr>
        <w:t xml:space="preserve">
      2. Если регистрация топологии не проводилась,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микросхемы с этой топологией. </w:t>
      </w:r>
      <w:r>
        <w:br/>
      </w:r>
      <w:r>
        <w:rPr>
          <w:rFonts w:ascii="Times New Roman"/>
          <w:b w:val="false"/>
          <w:i w:val="false"/>
          <w:color w:val="000000"/>
          <w:sz w:val="28"/>
        </w:rPr>
        <w:t xml:space="preserve">
      3. При регистрации топологии, использование которой началось до даты регистрации топологии, срок действия исключительного права исчисляется в соответствии с пунктом 2 настоящей статьи. </w:t>
      </w:r>
      <w:r>
        <w:br/>
      </w:r>
      <w:r>
        <w:rPr>
          <w:rFonts w:ascii="Times New Roman"/>
          <w:b w:val="false"/>
          <w:i w:val="false"/>
          <w:color w:val="000000"/>
          <w:sz w:val="28"/>
        </w:rPr>
        <w:t xml:space="preserve">
      4. Появление идентичной оригинальной топологии, независимо созданной другим автором, не прерывает и не прекращает течение срока действия исключительного права, указанного в пунктах 1, 2 настоящей статьи, при этом общий срок действия исключительного права на использование топологии не может превышать десяти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Защита прав на топологию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Правообладатель вправе в судебном порядке требовать: </w:t>
      </w:r>
      <w:r>
        <w:br/>
      </w:r>
      <w:r>
        <w:rPr>
          <w:rFonts w:ascii="Times New Roman"/>
          <w:b w:val="false"/>
          <w:i w:val="false"/>
          <w:color w:val="000000"/>
          <w:sz w:val="28"/>
        </w:rPr>
        <w:t xml:space="preserve">
      1) прекращения нарушения исключительного права; </w:t>
      </w:r>
      <w:r>
        <w:br/>
      </w:r>
      <w:r>
        <w:rPr>
          <w:rFonts w:ascii="Times New Roman"/>
          <w:b w:val="false"/>
          <w:i w:val="false"/>
          <w:color w:val="000000"/>
          <w:sz w:val="28"/>
        </w:rPr>
        <w:t xml:space="preserve">
      2) возмещения нарушителем причиненных убытков и компенсации морального вреда; </w:t>
      </w:r>
      <w:r>
        <w:br/>
      </w:r>
      <w:r>
        <w:rPr>
          <w:rFonts w:ascii="Times New Roman"/>
          <w:b w:val="false"/>
          <w:i w:val="false"/>
          <w:color w:val="000000"/>
          <w:sz w:val="28"/>
        </w:rPr>
        <w:t xml:space="preserve">
      3) взыскания дохода, полученного нарушителем исключительного права, вместо возмещения убытков; </w:t>
      </w:r>
      <w:r>
        <w:br/>
      </w:r>
      <w:r>
        <w:rPr>
          <w:rFonts w:ascii="Times New Roman"/>
          <w:b w:val="false"/>
          <w:i w:val="false"/>
          <w:color w:val="000000"/>
          <w:sz w:val="28"/>
        </w:rPr>
        <w:t xml:space="preserve">
      4) выплаты нарушителем исключительного права компенсации в сумме от десяти до пятидесяти тысяч месячных расчетных показателей, установленных законодательством. Размер компенсации определяется судом вместо возмещения убытков или взыскания дохода; </w:t>
      </w:r>
      <w:r>
        <w:br/>
      </w:r>
      <w:r>
        <w:rPr>
          <w:rFonts w:ascii="Times New Roman"/>
          <w:b w:val="false"/>
          <w:i w:val="false"/>
          <w:color w:val="000000"/>
          <w:sz w:val="28"/>
        </w:rPr>
        <w:t xml:space="preserve">
      5) уничтожения или изъятия в свою пользу интегральных микросхем и изделий, включающих такие микросхемы, вводимых в гражданский оборот или хранимых с этой целью, и признанных нарушающими исключительное право, а также материалов и оборудования, специально предназначенных для их изготовления; </w:t>
      </w:r>
      <w:r>
        <w:br/>
      </w:r>
      <w:r>
        <w:rPr>
          <w:rFonts w:ascii="Times New Roman"/>
          <w:b w:val="false"/>
          <w:i w:val="false"/>
          <w:color w:val="000000"/>
          <w:sz w:val="28"/>
        </w:rPr>
        <w:t xml:space="preserve">
      6) обязательной публикации о допущенном нарушении, с включением в нее сведений о том, кому принадлежит нарушенное право. </w:t>
      </w:r>
      <w:r>
        <w:br/>
      </w:r>
      <w:r>
        <w:rPr>
          <w:rFonts w:ascii="Times New Roman"/>
          <w:b w:val="false"/>
          <w:i w:val="false"/>
          <w:color w:val="000000"/>
          <w:sz w:val="28"/>
        </w:rPr>
        <w:t xml:space="preserve">
      2. Требования к нарушителю исключительного права могут быть заявлены также лицензиатом, если это предусмотрено лицензионным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Патентные поверенные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Патентным поверенным может быть гражданин Республики Казахстан, постоянно проживающий на ее территории, квалификационный уровень которого соответствует предъявляемым требованиям. Квалификационные требования к патентным поверенным, порядок их аттестации и регистрации определяются Казпатентом в установленном порядке. </w:t>
      </w:r>
      <w:r>
        <w:br/>
      </w:r>
      <w:r>
        <w:rPr>
          <w:rFonts w:ascii="Times New Roman"/>
          <w:b w:val="false"/>
          <w:i w:val="false"/>
          <w:color w:val="000000"/>
          <w:sz w:val="28"/>
        </w:rPr>
        <w:t xml:space="preserve">
      2. Физические лица, проживающие за пределами Республики Казахстан, или иностранные юридические лица ведут дела по регистрации топологий через патентных поверенных, зарегистрированных в Казпатенте.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регистрацией топологий,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3. Полномочия патентного поверенного удостоверяются доверенностью, выданной ему заявителем, правообладателем.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Права иностранцев, иностранных </w:t>
      </w:r>
      <w:r>
        <w:br/>
      </w:r>
      <w:r>
        <w:rPr>
          <w:rFonts w:ascii="Times New Roman"/>
          <w:b w:val="false"/>
          <w:i w:val="false"/>
          <w:color w:val="000000"/>
          <w:sz w:val="28"/>
        </w:rPr>
        <w:t xml:space="preserve">
                 юридических лиц и лиц без гражданства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Иностранцы, иностранные юридические лица и лица без гражданства пользуются правами, предусмотренными настоящим Законом, наравне с физическими и юридическими лицами Республики Казахстан, если иное не предусмотрено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Международные договоры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международным договором, ратифицированным Республикой Казахстан, </w:t>
      </w:r>
    </w:p>
    <w:bookmarkEnd w:id="3"/>
    <w:bookmarkStart w:name="z3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установлены иные правила, чем те, которые содержатся в настоящем Законе, </w:t>
      </w:r>
    </w:p>
    <w:p>
      <w:pPr>
        <w:spacing w:after="0"/>
        <w:ind w:left="0"/>
        <w:jc w:val="both"/>
      </w:pPr>
      <w:r>
        <w:rPr>
          <w:rFonts w:ascii="Times New Roman"/>
          <w:b w:val="false"/>
          <w:i w:val="false"/>
          <w:color w:val="000000"/>
          <w:sz w:val="28"/>
        </w:rPr>
        <w:t xml:space="preserve">то применяются правила международного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Переходные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Положения настоящего Закона применяются к отношениям, связанным с </w:t>
      </w:r>
    </w:p>
    <w:p>
      <w:pPr>
        <w:spacing w:after="0"/>
        <w:ind w:left="0"/>
        <w:jc w:val="both"/>
      </w:pPr>
      <w:r>
        <w:rPr>
          <w:rFonts w:ascii="Times New Roman"/>
          <w:b w:val="false"/>
          <w:i w:val="false"/>
          <w:color w:val="000000"/>
          <w:sz w:val="28"/>
        </w:rPr>
        <w:t xml:space="preserve">топологиями, использование которых началось после 1 июля 1999 года. </w:t>
      </w:r>
    </w:p>
    <w:p>
      <w:pPr>
        <w:spacing w:after="0"/>
        <w:ind w:left="0"/>
        <w:jc w:val="both"/>
      </w:pPr>
      <w:r>
        <w:rPr>
          <w:rFonts w:ascii="Times New Roman"/>
          <w:b w:val="false"/>
          <w:i w:val="false"/>
          <w:color w:val="000000"/>
          <w:sz w:val="28"/>
        </w:rPr>
        <w:t xml:space="preserve">     2. В отношении топологий, использование которых началось до 1 июля </w:t>
      </w:r>
    </w:p>
    <w:p>
      <w:pPr>
        <w:spacing w:after="0"/>
        <w:ind w:left="0"/>
        <w:jc w:val="both"/>
      </w:pPr>
      <w:r>
        <w:rPr>
          <w:rFonts w:ascii="Times New Roman"/>
          <w:b w:val="false"/>
          <w:i w:val="false"/>
          <w:color w:val="000000"/>
          <w:sz w:val="28"/>
        </w:rPr>
        <w:t xml:space="preserve">1999 года, настоящий Закон применяется к правоотношениям, возникшим после </w:t>
      </w:r>
    </w:p>
    <w:p>
      <w:pPr>
        <w:spacing w:after="0"/>
        <w:ind w:left="0"/>
        <w:jc w:val="both"/>
      </w:pPr>
      <w:r>
        <w:rPr>
          <w:rFonts w:ascii="Times New Roman"/>
          <w:b w:val="false"/>
          <w:i w:val="false"/>
          <w:color w:val="000000"/>
          <w:sz w:val="28"/>
        </w:rPr>
        <w:t xml:space="preserve">1 июля 1999 года, если эти топологии будут зарегистрированы в течение </w:t>
      </w:r>
    </w:p>
    <w:p>
      <w:pPr>
        <w:spacing w:after="0"/>
        <w:ind w:left="0"/>
        <w:jc w:val="both"/>
      </w:pPr>
      <w:r>
        <w:rPr>
          <w:rFonts w:ascii="Times New Roman"/>
          <w:b w:val="false"/>
          <w:i w:val="false"/>
          <w:color w:val="000000"/>
          <w:sz w:val="28"/>
        </w:rPr>
        <w:t>двух лет с даты их первого использования.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Мартина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