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fb3" w14:textId="28b8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февраля 2000 года N 220 и от 7 марта 2000 года N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12 февраля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2000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39-1,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(Подпункт 2) утратил силу - постановлением Правительства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