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e2b5" w14:textId="5fbe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2000 года N 1505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Ваисова М.К. Председателем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борьбе с наркоманией и наркобизнесом, освободив от ранее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