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32b7" w14:textId="3993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долгосрочного финансирования жилищного строительства и развития системы ипотечного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2000 года № 1290. Утратило силу постановлением Правительства Республики Казахстан от 31 марта 2011 года № 330</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31.03.2011 </w:t>
      </w:r>
      <w:r>
        <w:rPr>
          <w:rFonts w:ascii="Times New Roman"/>
          <w:b w:val="false"/>
          <w:i w:val="false"/>
          <w:color w:val="ff0000"/>
          <w:sz w:val="28"/>
        </w:rPr>
        <w:t>№ 330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развития жилищного строительства, разработки организационно-экономического механизма привлечения инвестиций в жилищную сферу, совершенствования нормативной правовой базы системы ипотечного кредитования в республике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долгосрочного финансирования жилищного строительства и развития системы ипотечного кредитования. </w:t>
      </w:r>
      <w:r>
        <w:br/>
      </w:r>
      <w:r>
        <w:rPr>
          <w:rFonts w:ascii="Times New Roman"/>
          <w:b w:val="false"/>
          <w:i w:val="false"/>
          <w:color w:val="000000"/>
          <w:sz w:val="28"/>
        </w:rPr>
        <w:t xml:space="preserve">
      2. Министерству энергетики, индустрии и торговли совместно с Министерством финансов, Министерством экономики, Министерством государственных доходов Республики Казахстан, Национальным Банком Республики Казахстан (по согласованию) и Национальной комиссией Республики Казахстан по ценным бумагам (по согласованию) в двухмесячный срок внести в Правительство Республики Казахстан согласованную в установленном порядке Программу по реализации указанной Концепции. </w:t>
      </w:r>
      <w:r>
        <w:br/>
      </w:r>
      <w:r>
        <w:rPr>
          <w:rFonts w:ascii="Times New Roman"/>
          <w:b w:val="false"/>
          <w:i w:val="false"/>
          <w:color w:val="000000"/>
          <w:sz w:val="28"/>
        </w:rPr>
        <w:t xml:space="preserve">
      3. Контроль за исполнением настоящего постановления возложить на Министерство энергетики, индустрии и торговли Республики Казахстан.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Первый заместитель </w:t>
      </w:r>
    </w:p>
    <w:bookmarkEnd w:id="1"/>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Одобрено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21 августа 2000 года N 1290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Концепция долгосрочного финансирования жилищного </w:t>
      </w:r>
      <w:r>
        <w:br/>
      </w:r>
      <w:r>
        <w:rPr>
          <w:rFonts w:ascii="Times New Roman"/>
          <w:b w:val="false"/>
          <w:i w:val="false"/>
          <w:color w:val="000000"/>
          <w:sz w:val="28"/>
        </w:rPr>
        <w:t xml:space="preserve">
               строительства и развития системы ипотечного </w:t>
      </w:r>
      <w:r>
        <w:br/>
      </w:r>
      <w:r>
        <w:rPr>
          <w:rFonts w:ascii="Times New Roman"/>
          <w:b w:val="false"/>
          <w:i w:val="false"/>
          <w:color w:val="000000"/>
          <w:sz w:val="28"/>
        </w:rPr>
        <w:t xml:space="preserve">
                  кредитования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направлениями долгосрочного финансирования жилищного строительства, принятыми в мире, являются системы ипотечного кредитования и строительных сбережений. Поэтому и для Казахстана формирование систем ипотечного кредитования и строительных сбережений является одним из приоритетных направлений жилищной политики. </w:t>
      </w:r>
      <w:r>
        <w:br/>
      </w:r>
      <w:r>
        <w:rPr>
          <w:rFonts w:ascii="Times New Roman"/>
          <w:b w:val="false"/>
          <w:i w:val="false"/>
          <w:color w:val="000000"/>
          <w:sz w:val="28"/>
        </w:rPr>
        <w:t xml:space="preserve">
      Введение системы строительных сбережений внесет ощутимый вклад в решение такой проблемы как жилье, поскольку стройсбережение стимулирует участие самого населения в финансировании жилья. Система строительных сбережений не требует наличия развитых финансовых рынков и ориентирована на слои населения со средними доходами. Успешное проведение данной программы, соответствующая поддержка государства, привлекательный уровень премии, создание необходимых условий, регулируемых соответствующим законом, позволят сделать систему привлекательной для более широких слоев населения. Государство заинтересовано в развитии системы строительных сбережений и участники данной системы будут пользоваться его поддержкой. </w:t>
      </w:r>
      <w:r>
        <w:br/>
      </w:r>
      <w:r>
        <w:rPr>
          <w:rFonts w:ascii="Times New Roman"/>
          <w:b w:val="false"/>
          <w:i w:val="false"/>
          <w:color w:val="000000"/>
          <w:sz w:val="28"/>
        </w:rPr>
        <w:t xml:space="preserve">
      Наряду с развитием системы строительных сбережений одним из важных направлений решения жилищных вопросов будет развитие системы ипотечного кредитования, которое создаст условия для приобретения жилья в собственность на рынке и будет ориентировано на наиболее экономически активную часть населения. При этом, ипотечное кредитование должно развиваться с учетом доходов населения в сочетании с другими инструментами решения жилищной проблемы. </w:t>
      </w:r>
      <w:r>
        <w:br/>
      </w:r>
      <w:r>
        <w:rPr>
          <w:rFonts w:ascii="Times New Roman"/>
          <w:b w:val="false"/>
          <w:i w:val="false"/>
          <w:color w:val="000000"/>
          <w:sz w:val="28"/>
        </w:rPr>
        <w:t xml:space="preserve">
      В целях создания механизмов финансирования жилищного строительства, решения жилищных проблем широких слоев населения, снижения цен на жилье (за счет удешевления стоимости стройматериалов и строительных работ) и стимулирования строительства жилья в соответствии с Планом мероприятий по реализации Программы действий Правительства Республики Казахстан на 2000-2002 годы разрабатывается "Концепция развития жилищного строительства и сохранения жилищного фонда в Республике Казахстан". Раскрываемые вопросы в данной "Концепции финансирования долгосрочного жилищного строительства и развития системы ипотечного кредитования в Республике Казахстан" (далее - Концепция) являются составной частью вышеуказанной Концепции. Исходя из того, что проект Закона Республики Казахстан "О строительных сбережениях" с необходимыми обоснованиями к моменту завершения настоящей Концепции уже представлен Правительством Республики Казахстан в Парламент республики, основное внимание в дальнейшем уделено вопросу развития системы ипотечного кредитования. </w:t>
      </w:r>
      <w:r>
        <w:br/>
      </w:r>
      <w:r>
        <w:rPr>
          <w:rFonts w:ascii="Times New Roman"/>
          <w:b w:val="false"/>
          <w:i w:val="false"/>
          <w:color w:val="000000"/>
          <w:sz w:val="28"/>
        </w:rPr>
        <w:t xml:space="preserve">
      В Концепции определены основные цели и принципы развития системы ипотечного кредитования. Концепция включает подробное описание организации системы долгосрочного ипотечного кредитования, а также организационно- экономического механизма привлечения кредитных ресурсов в эту сферу. Предполагается, что развитие системы ипотечного кредитования будет осуществляться за счет активизации участия банков в кредитовании населения под залог недвижимости. Банки смогут рефинансироваться путем выпуска ипотечных облигаций, обеспеченных пулами ипотек. </w:t>
      </w:r>
      <w:r>
        <w:br/>
      </w:r>
      <w:r>
        <w:rPr>
          <w:rFonts w:ascii="Times New Roman"/>
          <w:b w:val="false"/>
          <w:i w:val="false"/>
          <w:color w:val="000000"/>
          <w:sz w:val="28"/>
        </w:rPr>
        <w:t xml:space="preserve">
      Основная роль Правительства и Национального Банка Республики Казахстан в становлении системы ипотечного кредитования предполагается в форме создания законодательной базы и нормативного регулирования процесса с целью снижения финансовых рисков участников и повышения доступности жилья для граждан. </w:t>
      </w:r>
      <w:r>
        <w:br/>
      </w:r>
      <w:r>
        <w:rPr>
          <w:rFonts w:ascii="Times New Roman"/>
          <w:b w:val="false"/>
          <w:i w:val="false"/>
          <w:color w:val="000000"/>
          <w:sz w:val="28"/>
        </w:rPr>
        <w:t xml:space="preserve">
      Кроме того, предполагается создание ипотечной компании основными учредителями, которой будут Национальный Банк Республики Казахстан, международные финансовые организации и банки второго уровня. Данная компания будет ведать вопросами вторичного рынка закладных для обеспечения быстрой возвратности кредитных ресурсов и решения проблемы ликвидности.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Жилищная ситуация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Традиционная советская система жилищного финансирования соответствовала проводимой жилищной политике в целом и заключалась в централизованном распределении бюджетных ресурсов для строительства государственного жилья и его бесплатном предоставлении гражданам, стоящим в очереди на улучшение жилищных условий. </w:t>
      </w:r>
      <w:r>
        <w:br/>
      </w:r>
      <w:r>
        <w:rPr>
          <w:rFonts w:ascii="Times New Roman"/>
          <w:b w:val="false"/>
          <w:i w:val="false"/>
          <w:color w:val="000000"/>
          <w:sz w:val="28"/>
        </w:rPr>
        <w:t xml:space="preserve">
      В Казахстане с самого начала экономических преобразований, несмотря на свою важность, жилищная реформа проводилась очень медленными темпами. </w:t>
      </w:r>
      <w:r>
        <w:br/>
      </w:r>
      <w:r>
        <w:rPr>
          <w:rFonts w:ascii="Times New Roman"/>
          <w:b w:val="false"/>
          <w:i w:val="false"/>
          <w:color w:val="000000"/>
          <w:sz w:val="28"/>
        </w:rPr>
        <w:t>
      Становление рыночных отношений в жилищной сфере Казахстана началось в 1991г. после принятия законов "О разгосударствлении и приватизации", "О собственности". Позже были приняты законодательные акты о залоге, инвестиционной деятельности, введен новый Гражданский кодекс. Указы Президента Республики Казахстан, имеющие силу Закона, </w:t>
      </w:r>
      <w:r>
        <w:rPr>
          <w:rFonts w:ascii="Times New Roman"/>
          <w:b w:val="false"/>
          <w:i w:val="false"/>
          <w:color w:val="000000"/>
          <w:sz w:val="28"/>
        </w:rPr>
        <w:t xml:space="preserve">U952723_ </w:t>
      </w:r>
      <w:r>
        <w:rPr>
          <w:rFonts w:ascii="Times New Roman"/>
          <w:b w:val="false"/>
          <w:i w:val="false"/>
          <w:color w:val="000000"/>
          <w:sz w:val="28"/>
        </w:rPr>
        <w:t>"Об ипотеке недвижимого имущества" и </w:t>
      </w:r>
      <w:r>
        <w:rPr>
          <w:rFonts w:ascii="Times New Roman"/>
          <w:b w:val="false"/>
          <w:i w:val="false"/>
          <w:color w:val="000000"/>
          <w:sz w:val="28"/>
        </w:rPr>
        <w:t xml:space="preserve">U952727_ </w:t>
      </w:r>
      <w:r>
        <w:rPr>
          <w:rFonts w:ascii="Times New Roman"/>
          <w:b w:val="false"/>
          <w:i w:val="false"/>
          <w:color w:val="000000"/>
          <w:sz w:val="28"/>
        </w:rPr>
        <w:t>"О государственной регистрации прав на недвижимое имущество и сделок с ним", Закон Республики Казахстан </w:t>
      </w:r>
      <w:r>
        <w:rPr>
          <w:rFonts w:ascii="Times New Roman"/>
          <w:b w:val="false"/>
          <w:i w:val="false"/>
          <w:color w:val="000000"/>
          <w:sz w:val="28"/>
        </w:rPr>
        <w:t xml:space="preserve">Z970094_ </w:t>
      </w:r>
      <w:r>
        <w:rPr>
          <w:rFonts w:ascii="Times New Roman"/>
          <w:b w:val="false"/>
          <w:i w:val="false"/>
          <w:color w:val="000000"/>
          <w:sz w:val="28"/>
        </w:rPr>
        <w:t xml:space="preserve">"О жилищных отношениях", разработаны положения о купонной приватизации и др. Таким образом, была создана законодательная база для становления рыночных отношений в жилищной сфере. </w:t>
      </w:r>
      <w:r>
        <w:br/>
      </w:r>
      <w:r>
        <w:rPr>
          <w:rFonts w:ascii="Times New Roman"/>
          <w:b w:val="false"/>
          <w:i w:val="false"/>
          <w:color w:val="000000"/>
          <w:sz w:val="28"/>
        </w:rPr>
        <w:t xml:space="preserve">
      При этом, в условиях недостаточно высокого платежного спроса большей части населения на вновь построенное жилье, а также отсутствия кредитов для приобретения готового жилья, созданный в первые годы реформ рынок жилья оказался не обеспечен необходимыми кредитно-финансовыми механизмами, которые могли бы поддержать платежеспособный спрос населения на рынке готового жилья. </w:t>
      </w:r>
      <w:r>
        <w:br/>
      </w:r>
      <w:r>
        <w:rPr>
          <w:rFonts w:ascii="Times New Roman"/>
          <w:b w:val="false"/>
          <w:i w:val="false"/>
          <w:color w:val="000000"/>
          <w:sz w:val="28"/>
        </w:rPr>
        <w:t>
      В 1993 г. делается важный шаг в жилищной реформе. Указом Президента Республики Казахстан N 1344 </w:t>
      </w:r>
      <w:r>
        <w:rPr>
          <w:rFonts w:ascii="Times New Roman"/>
          <w:b w:val="false"/>
          <w:i w:val="false"/>
          <w:color w:val="000000"/>
          <w:sz w:val="28"/>
        </w:rPr>
        <w:t xml:space="preserve">U931344_ </w:t>
      </w:r>
      <w:r>
        <w:rPr>
          <w:rFonts w:ascii="Times New Roman"/>
          <w:b w:val="false"/>
          <w:i w:val="false"/>
          <w:color w:val="000000"/>
          <w:sz w:val="28"/>
        </w:rPr>
        <w:t xml:space="preserve">принимается "Государственная программа новой жилищной политики и механизмы ее реализации". Она предусматривала ряд важнейших стратегических шагов в сфере жилищной политики государства, такие как: внесение необходимых изменений и дополнений в систему правовых норм, имеющих отношение к жилищной сфере; реформирование системы финансирования жилищного строительства и жилищно-коммунального хозяйства; демонополизация; разработка комплекса мер по снижению стоимости строительства жилья и удешевления его для населения; создание системы льгот участникам процесса жилищного строительства и эксплуатации с целью вовлечения в этот процесс максимального количества граждан и юридических лиц; осуществление мер по расширению арендного сектора в жилищной сфере; модернизация базы стройиндустрии; разработка упрощенной процедуры выделения и регистрации земельных участков для жилищного строительства; комплексное развитие в районах жилой застройки социальной, инженерной и транспортной инфраструктуры; создание эффективных организационных структур для осуществления жилищной политики государства; развитие инфраструктуры рынка жилья и недвижимости в целом. </w:t>
      </w:r>
      <w:r>
        <w:br/>
      </w:r>
      <w:r>
        <w:rPr>
          <w:rFonts w:ascii="Times New Roman"/>
          <w:b w:val="false"/>
          <w:i w:val="false"/>
          <w:color w:val="000000"/>
          <w:sz w:val="28"/>
        </w:rPr>
        <w:t xml:space="preserve">
      Несмотря на то, что значительная часть провозглашенных в упомянутом указе стратегических задач не реализована по сей день, этот документ указывает на важность жилищных проблем для государства и вхождение жилищной политики в число приоритетных направлений деятельности государства. Это соображение крайне важно для анализа реальных возможностей дальнейшего реформирования жилищного сектора и системы его финансирования. </w:t>
      </w:r>
      <w:r>
        <w:br/>
      </w:r>
      <w:r>
        <w:rPr>
          <w:rFonts w:ascii="Times New Roman"/>
          <w:b w:val="false"/>
          <w:i w:val="false"/>
          <w:color w:val="000000"/>
          <w:sz w:val="28"/>
        </w:rPr>
        <w:t xml:space="preserve">
      Кроме того, уже в течение нескольких лет объем вводимого жилья в республике составляет примерно 0,5% от имеющегося жилищного фонда и равняется площади ветхих и аварийных домостроений. При таких темпах обновления жилищного фонда имеется реальная угроза его безнадежного старения, и, если учесть, что большая часть жилья находится в сейсмически опасных зонах, то последствия такой политики в жилищном строительстве могут быть катастрофическими. </w:t>
      </w:r>
      <w:r>
        <w:br/>
      </w:r>
      <w:r>
        <w:rPr>
          <w:rFonts w:ascii="Times New Roman"/>
          <w:b w:val="false"/>
          <w:i w:val="false"/>
          <w:color w:val="000000"/>
          <w:sz w:val="28"/>
        </w:rPr>
        <w:t xml:space="preserve">
      Спад инвестиционной активности в строительной отрасли болезненно отразился на экономическом положении многих подрядных организаций. В результате численность занятых в строительном секторе продолжает сокращаться. Очевидно, что в такой ситуации многократно повышается значимость реального запуска новых механизмов привлечения внебюджетных средств в строительный сектор, в том числе, за счет ипотечного жилищного кредитования, поскольку это действительно может помочь остановить распад строительной отрасли, улучшить показатели занятости, решить целый ряд проблем социального характера. </w:t>
      </w:r>
      <w:r>
        <w:br/>
      </w:r>
      <w:r>
        <w:rPr>
          <w:rFonts w:ascii="Times New Roman"/>
          <w:b w:val="false"/>
          <w:i w:val="false"/>
          <w:color w:val="000000"/>
          <w:sz w:val="28"/>
        </w:rPr>
        <w:t xml:space="preserve">
      Факторы спроса и предложения. Уровни и структура спроса и предложения, а также ценообразование на жилую недвижимость имеют в Казахстане ряд особенностей, которые необходимо иметь в виду при оценке перспектив формирования рынка ипотечного кредитования. </w:t>
      </w:r>
      <w:r>
        <w:br/>
      </w:r>
      <w:r>
        <w:rPr>
          <w:rFonts w:ascii="Times New Roman"/>
          <w:b w:val="false"/>
          <w:i w:val="false"/>
          <w:color w:val="000000"/>
          <w:sz w:val="28"/>
        </w:rPr>
        <w:t xml:space="preserve">
      В целом по республике уровень спроса на жилье является низким. Это касается подавляющего большинства городов и всей сельской местности. Едва ли не единственными центрами, где спрос на жилую недвижимость более или менее сформирован, являются две столицы - Астана и Алматы, где по-прежнему сконцентрированы не только бизнес-элита республики, но и большое количество чиновников, включая зарубежных, а также те города, где, в основном, сосредоточены действующие предприятия добывающей и перерабатывающей отраслей промышленности. В качестве одного из факторов, влияющих на спрос, выступают бюджетные ограничения и, в частности, доход семьи. Средний уровень дохода семьи в Казахстане находится на невысоком уровне, хотя и превышает показатели соседних стран. По последним данным Агентства Республики Казахстан по статистике, в июле 1999 г. среднедушевые денежные доходы населения составили 3224 тенге, или 23 доллара США. При этом среднедушевые доходы жителей гг. Алматы и Астана в июле сравнялись и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составили 5486 тенге ($ 39). Учитывая то, что состав среднего </w:t>
      </w:r>
    </w:p>
    <w:p>
      <w:pPr>
        <w:spacing w:after="0"/>
        <w:ind w:left="0"/>
        <w:jc w:val="both"/>
      </w:pPr>
      <w:r>
        <w:rPr>
          <w:rFonts w:ascii="Times New Roman"/>
          <w:b w:val="false"/>
          <w:i w:val="false"/>
          <w:color w:val="000000"/>
          <w:sz w:val="28"/>
        </w:rPr>
        <w:t xml:space="preserve">домохозяйства в Казахстане составляет 3,5 человека, среднемесячный </w:t>
      </w:r>
    </w:p>
    <w:p>
      <w:pPr>
        <w:spacing w:after="0"/>
        <w:ind w:left="0"/>
        <w:jc w:val="both"/>
      </w:pPr>
      <w:r>
        <w:rPr>
          <w:rFonts w:ascii="Times New Roman"/>
          <w:b w:val="false"/>
          <w:i w:val="false"/>
          <w:color w:val="000000"/>
          <w:sz w:val="28"/>
        </w:rPr>
        <w:t xml:space="preserve">денежный доход домохозяйства по республике составил в июле 11284 тенге ($ </w:t>
      </w:r>
    </w:p>
    <w:p>
      <w:pPr>
        <w:spacing w:after="0"/>
        <w:ind w:left="0"/>
        <w:jc w:val="both"/>
      </w:pPr>
      <w:r>
        <w:rPr>
          <w:rFonts w:ascii="Times New Roman"/>
          <w:b w:val="false"/>
          <w:i w:val="false"/>
          <w:color w:val="000000"/>
          <w:sz w:val="28"/>
        </w:rPr>
        <w:t xml:space="preserve">80), а по гг. Алматы и Астана - 19201 тенге ($ 137). Основные показатели </w:t>
      </w:r>
    </w:p>
    <w:p>
      <w:pPr>
        <w:spacing w:after="0"/>
        <w:ind w:left="0"/>
        <w:jc w:val="both"/>
      </w:pPr>
      <w:r>
        <w:rPr>
          <w:rFonts w:ascii="Times New Roman"/>
          <w:b w:val="false"/>
          <w:i w:val="false"/>
          <w:color w:val="000000"/>
          <w:sz w:val="28"/>
        </w:rPr>
        <w:t>уровня жизни населения за последние четыре года представлены в таблице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Основные социально-экономические индикаторы уровня жизни </w:t>
      </w:r>
    </w:p>
    <w:p>
      <w:pPr>
        <w:spacing w:after="0"/>
        <w:ind w:left="0"/>
        <w:jc w:val="both"/>
      </w:pPr>
      <w:r>
        <w:rPr>
          <w:rFonts w:ascii="Times New Roman"/>
          <w:b w:val="false"/>
          <w:i w:val="false"/>
          <w:color w:val="000000"/>
          <w:sz w:val="28"/>
        </w:rPr>
        <w:t>                населения Республики Казахстан                Таблица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1995   ! 1996   ! 1997    !1998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Валовой скорректированный </w:t>
      </w:r>
    </w:p>
    <w:p>
      <w:pPr>
        <w:spacing w:after="0"/>
        <w:ind w:left="0"/>
        <w:jc w:val="both"/>
      </w:pPr>
      <w:r>
        <w:rPr>
          <w:rFonts w:ascii="Times New Roman"/>
          <w:b w:val="false"/>
          <w:i w:val="false"/>
          <w:color w:val="000000"/>
          <w:sz w:val="28"/>
        </w:rPr>
        <w:t xml:space="preserve">располагаемый доход домашних </w:t>
      </w:r>
    </w:p>
    <w:p>
      <w:pPr>
        <w:spacing w:after="0"/>
        <w:ind w:left="0"/>
        <w:jc w:val="both"/>
      </w:pPr>
      <w:r>
        <w:rPr>
          <w:rFonts w:ascii="Times New Roman"/>
          <w:b w:val="false"/>
          <w:i w:val="false"/>
          <w:color w:val="000000"/>
          <w:sz w:val="28"/>
        </w:rPr>
        <w:t>хозяйств, млрд. тенге              786,0    1062,5    1339,2     1363,8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 душу населения, тысяч тенге      49,2      66,99     88,2       91,2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процентах к ВВП                   77,8      75,0      80,1       78,7</w:t>
      </w:r>
    </w:p>
    <w:p>
      <w:pPr>
        <w:spacing w:after="0"/>
        <w:ind w:left="0"/>
        <w:jc w:val="both"/>
      </w:pPr>
      <w:r>
        <w:rPr>
          <w:rFonts w:ascii="Times New Roman"/>
          <w:b w:val="false"/>
          <w:i w:val="false"/>
          <w:color w:val="000000"/>
          <w:sz w:val="28"/>
        </w:rPr>
        <w:t xml:space="preserve">Фактическое конечное потребление </w:t>
      </w:r>
    </w:p>
    <w:p>
      <w:pPr>
        <w:spacing w:after="0"/>
        <w:ind w:left="0"/>
        <w:jc w:val="both"/>
      </w:pPr>
      <w:r>
        <w:rPr>
          <w:rFonts w:ascii="Times New Roman"/>
          <w:b w:val="false"/>
          <w:i w:val="false"/>
          <w:color w:val="000000"/>
          <w:sz w:val="28"/>
        </w:rPr>
        <w:t>домашних хозяйств, млрд. тенге     807,1    1063,4    1294,5     1344,0</w:t>
      </w:r>
    </w:p>
    <w:p>
      <w:pPr>
        <w:spacing w:after="0"/>
        <w:ind w:left="0"/>
        <w:jc w:val="both"/>
      </w:pPr>
      <w:r>
        <w:rPr>
          <w:rFonts w:ascii="Times New Roman"/>
          <w:b w:val="false"/>
          <w:i w:val="false"/>
          <w:color w:val="000000"/>
          <w:sz w:val="28"/>
        </w:rPr>
        <w:t>на душу населения, тысяч тенге      50,1      66,9      85,2       89,9</w:t>
      </w:r>
    </w:p>
    <w:p>
      <w:pPr>
        <w:spacing w:after="0"/>
        <w:ind w:left="0"/>
        <w:jc w:val="both"/>
      </w:pPr>
      <w:r>
        <w:rPr>
          <w:rFonts w:ascii="Times New Roman"/>
          <w:b w:val="false"/>
          <w:i w:val="false"/>
          <w:color w:val="000000"/>
          <w:sz w:val="28"/>
        </w:rPr>
        <w:t>в процентах к ВВП                   76,9      78,8      77,5       83,2</w:t>
      </w:r>
    </w:p>
    <w:p>
      <w:pPr>
        <w:spacing w:after="0"/>
        <w:ind w:left="0"/>
        <w:jc w:val="both"/>
      </w:pPr>
      <w:r>
        <w:rPr>
          <w:rFonts w:ascii="Times New Roman"/>
          <w:b w:val="false"/>
          <w:i w:val="false"/>
          <w:color w:val="000000"/>
          <w:sz w:val="28"/>
        </w:rPr>
        <w:t xml:space="preserve">Среднедушевые денежные доходы   </w:t>
      </w:r>
    </w:p>
    <w:p>
      <w:pPr>
        <w:spacing w:after="0"/>
        <w:ind w:left="0"/>
        <w:jc w:val="both"/>
      </w:pPr>
      <w:r>
        <w:rPr>
          <w:rFonts w:ascii="Times New Roman"/>
          <w:b w:val="false"/>
          <w:i w:val="false"/>
          <w:color w:val="000000"/>
          <w:sz w:val="28"/>
        </w:rPr>
        <w:t>населения, тенге в месяц            1720      2371       2849       3020</w:t>
      </w:r>
    </w:p>
    <w:p>
      <w:pPr>
        <w:spacing w:after="0"/>
        <w:ind w:left="0"/>
        <w:jc w:val="both"/>
      </w:pPr>
      <w:r>
        <w:rPr>
          <w:rFonts w:ascii="Times New Roman"/>
          <w:b w:val="false"/>
          <w:i w:val="false"/>
          <w:color w:val="000000"/>
          <w:sz w:val="28"/>
        </w:rPr>
        <w:t xml:space="preserve">Номинальная начисленная </w:t>
      </w:r>
    </w:p>
    <w:p>
      <w:pPr>
        <w:spacing w:after="0"/>
        <w:ind w:left="0"/>
        <w:jc w:val="both"/>
      </w:pPr>
      <w:r>
        <w:rPr>
          <w:rFonts w:ascii="Times New Roman"/>
          <w:b w:val="false"/>
          <w:i w:val="false"/>
          <w:color w:val="000000"/>
          <w:sz w:val="28"/>
        </w:rPr>
        <w:t xml:space="preserve">среднемесячная заработная плата </w:t>
      </w:r>
    </w:p>
    <w:p>
      <w:pPr>
        <w:spacing w:after="0"/>
        <w:ind w:left="0"/>
        <w:jc w:val="both"/>
      </w:pPr>
      <w:r>
        <w:rPr>
          <w:rFonts w:ascii="Times New Roman"/>
          <w:b w:val="false"/>
          <w:i w:val="false"/>
          <w:color w:val="000000"/>
          <w:sz w:val="28"/>
        </w:rPr>
        <w:t>одного работника, тенге             4786      6841       8541       9682</w:t>
      </w:r>
    </w:p>
    <w:p>
      <w:pPr>
        <w:spacing w:after="0"/>
        <w:ind w:left="0"/>
        <w:jc w:val="both"/>
      </w:pPr>
      <w:r>
        <w:rPr>
          <w:rFonts w:ascii="Times New Roman"/>
          <w:b w:val="false"/>
          <w:i w:val="false"/>
          <w:color w:val="000000"/>
          <w:sz w:val="28"/>
        </w:rPr>
        <w:t xml:space="preserve">Средний размер назначенной </w:t>
      </w:r>
    </w:p>
    <w:p>
      <w:pPr>
        <w:spacing w:after="0"/>
        <w:ind w:left="0"/>
        <w:jc w:val="both"/>
      </w:pPr>
      <w:r>
        <w:rPr>
          <w:rFonts w:ascii="Times New Roman"/>
          <w:b w:val="false"/>
          <w:i w:val="false"/>
          <w:color w:val="000000"/>
          <w:sz w:val="28"/>
        </w:rPr>
        <w:t>месячной пенсии, тенге              1876      3283       3554       3964</w:t>
      </w:r>
    </w:p>
    <w:p>
      <w:pPr>
        <w:spacing w:after="0"/>
        <w:ind w:left="0"/>
        <w:jc w:val="both"/>
      </w:pPr>
      <w:r>
        <w:rPr>
          <w:rFonts w:ascii="Times New Roman"/>
          <w:b w:val="false"/>
          <w:i w:val="false"/>
          <w:color w:val="000000"/>
          <w:sz w:val="28"/>
        </w:rPr>
        <w:t>Величина прожиточного минимума</w:t>
      </w:r>
    </w:p>
    <w:p>
      <w:pPr>
        <w:spacing w:after="0"/>
        <w:ind w:left="0"/>
        <w:jc w:val="both"/>
      </w:pPr>
      <w:r>
        <w:rPr>
          <w:rFonts w:ascii="Times New Roman"/>
          <w:b w:val="false"/>
          <w:i w:val="false"/>
          <w:color w:val="000000"/>
          <w:sz w:val="28"/>
        </w:rPr>
        <w:t xml:space="preserve">(в среднем на душу, в месяц), </w:t>
      </w:r>
    </w:p>
    <w:p>
      <w:pPr>
        <w:spacing w:after="0"/>
        <w:ind w:left="0"/>
        <w:jc w:val="both"/>
      </w:pPr>
      <w:r>
        <w:rPr>
          <w:rFonts w:ascii="Times New Roman"/>
          <w:b w:val="false"/>
          <w:i w:val="false"/>
          <w:color w:val="000000"/>
          <w:sz w:val="28"/>
        </w:rPr>
        <w:t>тенге                                -         -         3505       3716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Источник:    Агентство Республики Казахстан по статистике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Следует отметить, что значительная часть населения не имеет никаких существенных накоплений и вынуждена тратить практически весь доход на текущее потребление. Уровень нормы сбережений продолжает оставаться низким, хотя и начал расти в 1999-2000 гг. </w:t>
      </w:r>
      <w:r>
        <w:br/>
      </w:r>
      <w:r>
        <w:rPr>
          <w:rFonts w:ascii="Times New Roman"/>
          <w:b w:val="false"/>
          <w:i w:val="false"/>
          <w:color w:val="000000"/>
          <w:sz w:val="28"/>
        </w:rPr>
        <w:t xml:space="preserve">
      Спрос населения на жилье, во многом, определяется демографическими показателями, такими как темпы образования новых семей, уровень миграции, количество сложных домохозяйств и др. В Казахстане наблюдаются тенденции уменьшения общего коэффициента рождаемости, увеличение общего коэффициента смертности и, соответственно, уменьшение общего коэффициента естественного прироста, хотя с 1999 года наблюдается обратная тенденция. Снижение рождаемости уменьшает размеры семей в настоящий момент и количество семей в будущем, т.е. в перспективе структура и число домохозяйств будут существенно отличаться от современных, что приведет к изменению спроса на жилье. </w:t>
      </w:r>
      <w:r>
        <w:br/>
      </w:r>
      <w:r>
        <w:rPr>
          <w:rFonts w:ascii="Times New Roman"/>
          <w:b w:val="false"/>
          <w:i w:val="false"/>
          <w:color w:val="000000"/>
          <w:sz w:val="28"/>
        </w:rPr>
        <w:t xml:space="preserve">
      Перенос столицы из Алматы в Астану в 1997 г. повлек за собой весьма значительные колебания спроса, а вместе с ним и цен на недвижимость. В Алматы, ввиду значительного оттока населения, цены на недвижимость, как жилую, так и коммерческую, за последние два года снизились примерно на 10-15% в долларовом эквиваленте. В Астане, где в настоящее время продолжает ощущаться значительный дефицит жилья, цены после огромного скачка в 1998 г., немного опустились и стабилизировались примерно на уровне 20-30% ниже, чем в Алматы. </w:t>
      </w:r>
      <w:r>
        <w:br/>
      </w:r>
      <w:r>
        <w:rPr>
          <w:rFonts w:ascii="Times New Roman"/>
          <w:b w:val="false"/>
          <w:i w:val="false"/>
          <w:color w:val="000000"/>
          <w:sz w:val="28"/>
        </w:rPr>
        <w:t xml:space="preserve">
      Если рассмотреть положение в областных центрах, то здесь наблюдается следующая ситуация. Как уже указывалось выше, относительно высок спрос на местных рынках жилья в обеих столицах, а также тех городах, где, в основном, сосредоточены действующие предприятия добывающей и перерабатывающей отраслей промышленности, где относительно высок уровень оплаты труда: Кустанай, Атырау, Павлодар, Усть-Каменогорск. И наоборот, в тех городах, где уровень безработицы относительно высок, наблюдается относительно низкий спрос на жилье. </w:t>
      </w:r>
      <w:r>
        <w:br/>
      </w:r>
      <w:r>
        <w:rPr>
          <w:rFonts w:ascii="Times New Roman"/>
          <w:b w:val="false"/>
          <w:i w:val="false"/>
          <w:color w:val="000000"/>
          <w:sz w:val="28"/>
        </w:rPr>
        <w:t xml:space="preserve">
      В последние два-три года увеличился спрос на индивидуальное жилье (загородные комфортабельные дома), перестроенные укрупненные квартиры в многоквартирных домах. С повышением стоимости коммунальных услуг также намечается тенденция увеличения спроса на квартиры с минимальным набором удобств (для низкодоходных семей). </w:t>
      </w:r>
      <w:r>
        <w:br/>
      </w:r>
      <w:r>
        <w:rPr>
          <w:rFonts w:ascii="Times New Roman"/>
          <w:b w:val="false"/>
          <w:i w:val="false"/>
          <w:color w:val="000000"/>
          <w:sz w:val="28"/>
        </w:rPr>
        <w:t xml:space="preserve">
      В условиях меняющегося уровня доходов и семейного положения население на протяжении всей жизни, очевидно, будет многократно менять свое жилье. Это говорит о том, что оборачиваемость жилой недвижимости, скорее всего, в ближайшие годы вырастет. </w:t>
      </w:r>
      <w:r>
        <w:br/>
      </w:r>
      <w:r>
        <w:rPr>
          <w:rFonts w:ascii="Times New Roman"/>
          <w:b w:val="false"/>
          <w:i w:val="false"/>
          <w:color w:val="000000"/>
          <w:sz w:val="28"/>
        </w:rPr>
        <w:t xml:space="preserve">
      Что касается предложения жилья, то на территории всей республики </w:t>
      </w:r>
    </w:p>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наблюдается примерно одинаковая картина. Подавляющее большинство жилья </w:t>
      </w:r>
    </w:p>
    <w:p>
      <w:pPr>
        <w:spacing w:after="0"/>
        <w:ind w:left="0"/>
        <w:jc w:val="both"/>
      </w:pPr>
      <w:r>
        <w:rPr>
          <w:rFonts w:ascii="Times New Roman"/>
          <w:b w:val="false"/>
          <w:i w:val="false"/>
          <w:color w:val="000000"/>
          <w:sz w:val="28"/>
        </w:rPr>
        <w:t xml:space="preserve">предлагается на вторичном рынке, в то время как рынок нового жилищного </w:t>
      </w:r>
    </w:p>
    <w:p>
      <w:pPr>
        <w:spacing w:after="0"/>
        <w:ind w:left="0"/>
        <w:jc w:val="both"/>
      </w:pPr>
      <w:r>
        <w:rPr>
          <w:rFonts w:ascii="Times New Roman"/>
          <w:b w:val="false"/>
          <w:i w:val="false"/>
          <w:color w:val="000000"/>
          <w:sz w:val="28"/>
        </w:rPr>
        <w:t xml:space="preserve">строительства развит крайне слабо. Ситуация в строительном секторе </w:t>
      </w:r>
    </w:p>
    <w:p>
      <w:pPr>
        <w:spacing w:after="0"/>
        <w:ind w:left="0"/>
        <w:jc w:val="both"/>
      </w:pPr>
      <w:r>
        <w:rPr>
          <w:rFonts w:ascii="Times New Roman"/>
          <w:b w:val="false"/>
          <w:i w:val="false"/>
          <w:color w:val="000000"/>
          <w:sz w:val="28"/>
        </w:rPr>
        <w:t xml:space="preserve">значительно ухудшилась за последние пять-семь лет ввиду отсутствия </w:t>
      </w:r>
    </w:p>
    <w:p>
      <w:pPr>
        <w:spacing w:after="0"/>
        <w:ind w:left="0"/>
        <w:jc w:val="both"/>
      </w:pPr>
      <w:r>
        <w:rPr>
          <w:rFonts w:ascii="Times New Roman"/>
          <w:b w:val="false"/>
          <w:i w:val="false"/>
          <w:color w:val="000000"/>
          <w:sz w:val="28"/>
        </w:rPr>
        <w:t xml:space="preserve">достаточного платежеспособного спроса. Одной из важных тенденций является </w:t>
      </w:r>
    </w:p>
    <w:p>
      <w:pPr>
        <w:spacing w:after="0"/>
        <w:ind w:left="0"/>
        <w:jc w:val="both"/>
      </w:pPr>
      <w:r>
        <w:rPr>
          <w:rFonts w:ascii="Times New Roman"/>
          <w:b w:val="false"/>
          <w:i w:val="false"/>
          <w:color w:val="000000"/>
          <w:sz w:val="28"/>
        </w:rPr>
        <w:t xml:space="preserve">неуклонное сужение предложения на первичном рынке из-за катастрофического </w:t>
      </w:r>
    </w:p>
    <w:p>
      <w:pPr>
        <w:spacing w:after="0"/>
        <w:ind w:left="0"/>
        <w:jc w:val="both"/>
      </w:pPr>
      <w:r>
        <w:rPr>
          <w:rFonts w:ascii="Times New Roman"/>
          <w:b w:val="false"/>
          <w:i w:val="false"/>
          <w:color w:val="000000"/>
          <w:sz w:val="28"/>
        </w:rPr>
        <w:t>падения объемов нового строительства.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Ввод в действие жилых домов в Казахстане </w:t>
      </w:r>
    </w:p>
    <w:p>
      <w:pPr>
        <w:spacing w:after="0"/>
        <w:ind w:left="0"/>
        <w:jc w:val="both"/>
      </w:pPr>
      <w:r>
        <w:rPr>
          <w:rFonts w:ascii="Times New Roman"/>
          <w:b w:val="false"/>
          <w:i w:val="false"/>
          <w:color w:val="000000"/>
          <w:sz w:val="28"/>
        </w:rPr>
        <w:t>                 (в тыс. кв. м общей площади)</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Годы  !Предприятиями и    !         Из них по формам собственности</w:t>
      </w:r>
    </w:p>
    <w:p>
      <w:pPr>
        <w:spacing w:after="0"/>
        <w:ind w:left="0"/>
        <w:jc w:val="both"/>
      </w:pPr>
      <w:r>
        <w:rPr>
          <w:rFonts w:ascii="Times New Roman"/>
          <w:b w:val="false"/>
          <w:i w:val="false"/>
          <w:color w:val="000000"/>
          <w:sz w:val="28"/>
        </w:rPr>
        <w:t>      !организациями всех !</w:t>
      </w:r>
    </w:p>
    <w:p>
      <w:pPr>
        <w:spacing w:after="0"/>
        <w:ind w:left="0"/>
        <w:jc w:val="both"/>
      </w:pPr>
      <w:r>
        <w:rPr>
          <w:rFonts w:ascii="Times New Roman"/>
          <w:b w:val="false"/>
          <w:i w:val="false"/>
          <w:color w:val="000000"/>
          <w:sz w:val="28"/>
        </w:rPr>
        <w:t>      !форм собственности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!государствен-!негосударствен-!в том числе за </w:t>
      </w:r>
    </w:p>
    <w:p>
      <w:pPr>
        <w:spacing w:after="0"/>
        <w:ind w:left="0"/>
        <w:jc w:val="both"/>
      </w:pPr>
      <w:r>
        <w:rPr>
          <w:rFonts w:ascii="Times New Roman"/>
          <w:b w:val="false"/>
          <w:i w:val="false"/>
          <w:color w:val="000000"/>
          <w:sz w:val="28"/>
        </w:rPr>
        <w:t xml:space="preserve">      !                   !ная          !ная            !счет средств      </w:t>
      </w:r>
    </w:p>
    <w:p>
      <w:pPr>
        <w:spacing w:after="0"/>
        <w:ind w:left="0"/>
        <w:jc w:val="both"/>
      </w:pPr>
      <w:r>
        <w:rPr>
          <w:rFonts w:ascii="Times New Roman"/>
          <w:b w:val="false"/>
          <w:i w:val="false"/>
          <w:color w:val="000000"/>
          <w:sz w:val="28"/>
        </w:rPr>
        <w:t>      !                   !             !               !населения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1990      7869                 6167          1702             1164</w:t>
      </w:r>
    </w:p>
    <w:p>
      <w:pPr>
        <w:spacing w:after="0"/>
        <w:ind w:left="0"/>
        <w:jc w:val="both"/>
      </w:pPr>
      <w:r>
        <w:rPr>
          <w:rFonts w:ascii="Times New Roman"/>
          <w:b w:val="false"/>
          <w:i w:val="false"/>
          <w:color w:val="000000"/>
          <w:sz w:val="28"/>
        </w:rPr>
        <w:t>1991      6130                 4547          1583             1133</w:t>
      </w:r>
    </w:p>
    <w:p>
      <w:pPr>
        <w:spacing w:after="0"/>
        <w:ind w:left="0"/>
        <w:jc w:val="both"/>
      </w:pPr>
      <w:r>
        <w:rPr>
          <w:rFonts w:ascii="Times New Roman"/>
          <w:b w:val="false"/>
          <w:i w:val="false"/>
          <w:color w:val="000000"/>
          <w:sz w:val="28"/>
        </w:rPr>
        <w:t>1992      5046                 3308          1738             1122</w:t>
      </w:r>
    </w:p>
    <w:p>
      <w:pPr>
        <w:spacing w:after="0"/>
        <w:ind w:left="0"/>
        <w:jc w:val="both"/>
      </w:pPr>
      <w:r>
        <w:rPr>
          <w:rFonts w:ascii="Times New Roman"/>
          <w:b w:val="false"/>
          <w:i w:val="false"/>
          <w:color w:val="000000"/>
          <w:sz w:val="28"/>
        </w:rPr>
        <w:t>1993      3856                 2202          1654             1057</w:t>
      </w:r>
    </w:p>
    <w:p>
      <w:pPr>
        <w:spacing w:after="0"/>
        <w:ind w:left="0"/>
        <w:jc w:val="both"/>
      </w:pPr>
      <w:r>
        <w:rPr>
          <w:rFonts w:ascii="Times New Roman"/>
          <w:b w:val="false"/>
          <w:i w:val="false"/>
          <w:color w:val="000000"/>
          <w:sz w:val="28"/>
        </w:rPr>
        <w:t>1994      2322                  925          1397              764</w:t>
      </w:r>
    </w:p>
    <w:p>
      <w:pPr>
        <w:spacing w:after="0"/>
        <w:ind w:left="0"/>
        <w:jc w:val="both"/>
      </w:pPr>
      <w:r>
        <w:rPr>
          <w:rFonts w:ascii="Times New Roman"/>
          <w:b w:val="false"/>
          <w:i w:val="false"/>
          <w:color w:val="000000"/>
          <w:sz w:val="28"/>
        </w:rPr>
        <w:t>1995      1663                  556          1107              628</w:t>
      </w:r>
    </w:p>
    <w:p>
      <w:pPr>
        <w:spacing w:after="0"/>
        <w:ind w:left="0"/>
        <w:jc w:val="both"/>
      </w:pPr>
      <w:r>
        <w:rPr>
          <w:rFonts w:ascii="Times New Roman"/>
          <w:b w:val="false"/>
          <w:i w:val="false"/>
          <w:color w:val="000000"/>
          <w:sz w:val="28"/>
        </w:rPr>
        <w:t>1996      1407                  293          1114              699</w:t>
      </w:r>
    </w:p>
    <w:p>
      <w:pPr>
        <w:spacing w:after="0"/>
        <w:ind w:left="0"/>
        <w:jc w:val="both"/>
      </w:pPr>
      <w:r>
        <w:rPr>
          <w:rFonts w:ascii="Times New Roman"/>
          <w:b w:val="false"/>
          <w:i w:val="false"/>
          <w:color w:val="000000"/>
          <w:sz w:val="28"/>
        </w:rPr>
        <w:t>1997      1344                  229          1115              851</w:t>
      </w:r>
    </w:p>
    <w:p>
      <w:pPr>
        <w:spacing w:after="0"/>
        <w:ind w:left="0"/>
        <w:jc w:val="both"/>
      </w:pPr>
      <w:r>
        <w:rPr>
          <w:rFonts w:ascii="Times New Roman"/>
          <w:b w:val="false"/>
          <w:i w:val="false"/>
          <w:color w:val="000000"/>
          <w:sz w:val="28"/>
        </w:rPr>
        <w:t>1998      1132                  174           958              803</w:t>
      </w:r>
    </w:p>
    <w:p>
      <w:pPr>
        <w:spacing w:after="0"/>
        <w:ind w:left="0"/>
        <w:jc w:val="both"/>
      </w:pPr>
      <w:r>
        <w:rPr>
          <w:rFonts w:ascii="Times New Roman"/>
          <w:b w:val="false"/>
          <w:i w:val="false"/>
          <w:color w:val="000000"/>
          <w:sz w:val="28"/>
        </w:rPr>
        <w:t>1999      1105                  108           997              843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Источник:    Агентство Республики Казахстан по статистике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Таким образом, в 1998 г. объемы жилищного строительства снизились по </w:t>
      </w:r>
    </w:p>
    <w:p>
      <w:pPr>
        <w:spacing w:after="0"/>
        <w:ind w:left="0"/>
        <w:jc w:val="both"/>
      </w:pPr>
      <w:r>
        <w:rPr>
          <w:rFonts w:ascii="Times New Roman"/>
          <w:b w:val="false"/>
          <w:i w:val="false"/>
          <w:color w:val="000000"/>
          <w:sz w:val="28"/>
        </w:rPr>
        <w:t xml:space="preserve">сравнению с 1990 г. более, чем в 7 раз, при этом вполне вероятно </w:t>
      </w:r>
    </w:p>
    <w:p>
      <w:pPr>
        <w:spacing w:after="0"/>
        <w:ind w:left="0"/>
        <w:jc w:val="both"/>
      </w:pPr>
      <w:r>
        <w:rPr>
          <w:rFonts w:ascii="Times New Roman"/>
          <w:b w:val="false"/>
          <w:i w:val="false"/>
          <w:color w:val="000000"/>
          <w:sz w:val="28"/>
        </w:rPr>
        <w:t xml:space="preserve">продолжение этой тенденции. Сокращение объемов жилищного строительства </w:t>
      </w:r>
    </w:p>
    <w:p>
      <w:pPr>
        <w:spacing w:after="0"/>
        <w:ind w:left="0"/>
        <w:jc w:val="both"/>
      </w:pPr>
      <w:r>
        <w:rPr>
          <w:rFonts w:ascii="Times New Roman"/>
          <w:b w:val="false"/>
          <w:i w:val="false"/>
          <w:color w:val="000000"/>
          <w:sz w:val="28"/>
        </w:rPr>
        <w:t xml:space="preserve">наблюдается и при расчете данного показателя относительно количества </w:t>
      </w:r>
    </w:p>
    <w:p>
      <w:pPr>
        <w:spacing w:after="0"/>
        <w:ind w:left="0"/>
        <w:jc w:val="both"/>
      </w:pPr>
      <w:r>
        <w:rPr>
          <w:rFonts w:ascii="Times New Roman"/>
          <w:b w:val="false"/>
          <w:i w:val="false"/>
          <w:color w:val="000000"/>
          <w:sz w:val="28"/>
        </w:rPr>
        <w:t>населения республики (табл.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Ввод в действие общей площади жилых домов и количество        </w:t>
      </w:r>
    </w:p>
    <w:p>
      <w:pPr>
        <w:spacing w:after="0"/>
        <w:ind w:left="0"/>
        <w:jc w:val="both"/>
      </w:pPr>
      <w:r>
        <w:rPr>
          <w:rFonts w:ascii="Times New Roman"/>
          <w:b w:val="false"/>
          <w:i w:val="false"/>
          <w:color w:val="000000"/>
          <w:sz w:val="28"/>
        </w:rPr>
        <w:t>             построенных квартир в Казахстане, в процентах       Таблица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1995     1996     1997      1998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Всего построено общей площади, </w:t>
      </w:r>
    </w:p>
    <w:p>
      <w:pPr>
        <w:spacing w:after="0"/>
        <w:ind w:left="0"/>
        <w:jc w:val="both"/>
      </w:pPr>
      <w:r>
        <w:rPr>
          <w:rFonts w:ascii="Times New Roman"/>
          <w:b w:val="false"/>
          <w:i w:val="false"/>
          <w:color w:val="000000"/>
          <w:sz w:val="28"/>
        </w:rPr>
        <w:t>кв.м (на 1000 человек населения)     104      88,7     85,9       75,7</w:t>
      </w:r>
    </w:p>
    <w:p>
      <w:pPr>
        <w:spacing w:after="0"/>
        <w:ind w:left="0"/>
        <w:jc w:val="both"/>
      </w:pPr>
      <w:r>
        <w:rPr>
          <w:rFonts w:ascii="Times New Roman"/>
          <w:b w:val="false"/>
          <w:i w:val="false"/>
          <w:color w:val="000000"/>
          <w:sz w:val="28"/>
        </w:rPr>
        <w:t>Число построенных квартир</w:t>
      </w:r>
    </w:p>
    <w:p>
      <w:pPr>
        <w:spacing w:after="0"/>
        <w:ind w:left="0"/>
        <w:jc w:val="both"/>
      </w:pPr>
      <w:r>
        <w:rPr>
          <w:rFonts w:ascii="Times New Roman"/>
          <w:b w:val="false"/>
          <w:i w:val="false"/>
          <w:color w:val="000000"/>
          <w:sz w:val="28"/>
        </w:rPr>
        <w:t>(на 1000 человек населения)          1,2       0,9      0,9        0,7</w:t>
      </w:r>
    </w:p>
    <w:p>
      <w:pPr>
        <w:spacing w:after="0"/>
        <w:ind w:left="0"/>
        <w:jc w:val="both"/>
      </w:pPr>
      <w:r>
        <w:rPr>
          <w:rFonts w:ascii="Times New Roman"/>
          <w:b w:val="false"/>
          <w:i w:val="false"/>
          <w:color w:val="000000"/>
          <w:sz w:val="28"/>
        </w:rPr>
        <w:t>Всего построено квартир, тыс.       20,4      15,7     13,9       10,5</w:t>
      </w:r>
    </w:p>
    <w:p>
      <w:pPr>
        <w:spacing w:after="0"/>
        <w:ind w:left="0"/>
        <w:jc w:val="both"/>
      </w:pPr>
      <w:r>
        <w:rPr>
          <w:rFonts w:ascii="Times New Roman"/>
          <w:b w:val="false"/>
          <w:i w:val="false"/>
          <w:color w:val="000000"/>
          <w:sz w:val="28"/>
        </w:rPr>
        <w:t>Средний размер квартиры, кв. м      81,5      98,4     96,8      107,8</w:t>
      </w:r>
    </w:p>
    <w:p>
      <w:pPr>
        <w:spacing w:after="0"/>
        <w:ind w:left="0"/>
        <w:jc w:val="both"/>
      </w:pPr>
      <w:r>
        <w:rPr>
          <w:rFonts w:ascii="Times New Roman"/>
          <w:b w:val="false"/>
          <w:i w:val="false"/>
          <w:color w:val="000000"/>
          <w:sz w:val="28"/>
        </w:rPr>
        <w:t xml:space="preserve">Число квартир, построенных в </w:t>
      </w:r>
    </w:p>
    <w:p>
      <w:pPr>
        <w:spacing w:after="0"/>
        <w:ind w:left="0"/>
        <w:jc w:val="both"/>
      </w:pPr>
      <w:r>
        <w:rPr>
          <w:rFonts w:ascii="Times New Roman"/>
          <w:b w:val="false"/>
          <w:i w:val="false"/>
          <w:color w:val="000000"/>
          <w:sz w:val="28"/>
        </w:rPr>
        <w:t xml:space="preserve">домах квартирного типа </w:t>
      </w:r>
    </w:p>
    <w:p>
      <w:pPr>
        <w:spacing w:after="0"/>
        <w:ind w:left="0"/>
        <w:jc w:val="both"/>
      </w:pPr>
      <w:r>
        <w:rPr>
          <w:rFonts w:ascii="Times New Roman"/>
          <w:b w:val="false"/>
          <w:i w:val="false"/>
          <w:color w:val="000000"/>
          <w:sz w:val="28"/>
        </w:rPr>
        <w:t>(без общежитий), в %                 100       100      100        100</w:t>
      </w:r>
    </w:p>
    <w:p>
      <w:pPr>
        <w:spacing w:after="0"/>
        <w:ind w:left="0"/>
        <w:jc w:val="both"/>
      </w:pPr>
      <w:r>
        <w:rPr>
          <w:rFonts w:ascii="Times New Roman"/>
          <w:b w:val="false"/>
          <w:i w:val="false"/>
          <w:color w:val="000000"/>
          <w:sz w:val="28"/>
        </w:rPr>
        <w:t xml:space="preserve">из них по видам квартир </w:t>
      </w:r>
    </w:p>
    <w:p>
      <w:pPr>
        <w:spacing w:after="0"/>
        <w:ind w:left="0"/>
        <w:jc w:val="both"/>
      </w:pPr>
      <w:r>
        <w:rPr>
          <w:rFonts w:ascii="Times New Roman"/>
          <w:b w:val="false"/>
          <w:i w:val="false"/>
          <w:color w:val="000000"/>
          <w:sz w:val="28"/>
        </w:rPr>
        <w:t>(в % от общего ввода):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Однокомнатные                         15        12       12          7</w:t>
      </w:r>
    </w:p>
    <w:p>
      <w:pPr>
        <w:spacing w:after="0"/>
        <w:ind w:left="0"/>
        <w:jc w:val="both"/>
      </w:pPr>
      <w:r>
        <w:rPr>
          <w:rFonts w:ascii="Times New Roman"/>
          <w:b w:val="false"/>
          <w:i w:val="false"/>
          <w:color w:val="000000"/>
          <w:sz w:val="28"/>
        </w:rPr>
        <w:t>Двухкомнатные                         30        20       20         20</w:t>
      </w:r>
    </w:p>
    <w:p>
      <w:pPr>
        <w:spacing w:after="0"/>
        <w:ind w:left="0"/>
        <w:jc w:val="both"/>
      </w:pPr>
      <w:r>
        <w:rPr>
          <w:rFonts w:ascii="Times New Roman"/>
          <w:b w:val="false"/>
          <w:i w:val="false"/>
          <w:color w:val="000000"/>
          <w:sz w:val="28"/>
        </w:rPr>
        <w:t>Трехкомнатные                         40        37       33         32</w:t>
      </w:r>
    </w:p>
    <w:p>
      <w:pPr>
        <w:spacing w:after="0"/>
        <w:ind w:left="0"/>
        <w:jc w:val="both"/>
      </w:pPr>
      <w:r>
        <w:rPr>
          <w:rFonts w:ascii="Times New Roman"/>
          <w:b w:val="false"/>
          <w:i w:val="false"/>
          <w:color w:val="000000"/>
          <w:sz w:val="28"/>
        </w:rPr>
        <w:t>Четырехкомнатные и более              15        31       35         41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Источник:    Агентство Республики Казахстан по статистике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Таким образом, на общем неблагоприятном фоне в строительном секторе, </w:t>
      </w:r>
    </w:p>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данные статистики показывают две тенденции, которые можно назвать </w:t>
      </w:r>
    </w:p>
    <w:p>
      <w:pPr>
        <w:spacing w:after="0"/>
        <w:ind w:left="0"/>
        <w:jc w:val="both"/>
      </w:pPr>
      <w:r>
        <w:rPr>
          <w:rFonts w:ascii="Times New Roman"/>
          <w:b w:val="false"/>
          <w:i w:val="false"/>
          <w:color w:val="000000"/>
          <w:sz w:val="28"/>
        </w:rPr>
        <w:t xml:space="preserve">положительными. Первая из них - постоянный рост удельного веса жилья, </w:t>
      </w:r>
    </w:p>
    <w:p>
      <w:pPr>
        <w:spacing w:after="0"/>
        <w:ind w:left="0"/>
        <w:jc w:val="both"/>
      </w:pPr>
      <w:r>
        <w:rPr>
          <w:rFonts w:ascii="Times New Roman"/>
          <w:b w:val="false"/>
          <w:i w:val="false"/>
          <w:color w:val="000000"/>
          <w:sz w:val="28"/>
        </w:rPr>
        <w:t xml:space="preserve">которое строится в негосударственном секторе, т.е. повышение значимости </w:t>
      </w:r>
    </w:p>
    <w:p>
      <w:pPr>
        <w:spacing w:after="0"/>
        <w:ind w:left="0"/>
        <w:jc w:val="both"/>
      </w:pPr>
      <w:r>
        <w:rPr>
          <w:rFonts w:ascii="Times New Roman"/>
          <w:b w:val="false"/>
          <w:i w:val="false"/>
          <w:color w:val="000000"/>
          <w:sz w:val="28"/>
        </w:rPr>
        <w:t xml:space="preserve">частных, и, прежде всего, индивидуальных застройщиков. Если в 1990 г. 78% </w:t>
      </w:r>
    </w:p>
    <w:p>
      <w:pPr>
        <w:spacing w:after="0"/>
        <w:ind w:left="0"/>
        <w:jc w:val="both"/>
      </w:pPr>
      <w:r>
        <w:rPr>
          <w:rFonts w:ascii="Times New Roman"/>
          <w:b w:val="false"/>
          <w:i w:val="false"/>
          <w:color w:val="000000"/>
          <w:sz w:val="28"/>
        </w:rPr>
        <w:t xml:space="preserve">жилья было построено государственными предприятиями и организациями, то в </w:t>
      </w:r>
    </w:p>
    <w:p>
      <w:pPr>
        <w:spacing w:after="0"/>
        <w:ind w:left="0"/>
        <w:jc w:val="both"/>
      </w:pPr>
      <w:r>
        <w:rPr>
          <w:rFonts w:ascii="Times New Roman"/>
          <w:b w:val="false"/>
          <w:i w:val="false"/>
          <w:color w:val="000000"/>
          <w:sz w:val="28"/>
        </w:rPr>
        <w:t xml:space="preserve">1998 г. ситуация изменилась кардинально, и почти 85% нового жилищного </w:t>
      </w:r>
    </w:p>
    <w:p>
      <w:pPr>
        <w:spacing w:after="0"/>
        <w:ind w:left="0"/>
        <w:jc w:val="both"/>
      </w:pPr>
      <w:r>
        <w:rPr>
          <w:rFonts w:ascii="Times New Roman"/>
          <w:b w:val="false"/>
          <w:i w:val="false"/>
          <w:color w:val="000000"/>
          <w:sz w:val="28"/>
        </w:rPr>
        <w:t>строительства пришлось на долю частного сектора (табл.4).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Удельный вес предприятий и организаций различных форм собственности </w:t>
      </w:r>
    </w:p>
    <w:p>
      <w:pPr>
        <w:spacing w:after="0"/>
        <w:ind w:left="0"/>
        <w:jc w:val="both"/>
      </w:pPr>
      <w:r>
        <w:rPr>
          <w:rFonts w:ascii="Times New Roman"/>
          <w:b w:val="false"/>
          <w:i w:val="false"/>
          <w:color w:val="000000"/>
          <w:sz w:val="28"/>
        </w:rPr>
        <w:t>   и население в строительстве жилья в Казахстане, в процентах</w:t>
      </w:r>
    </w:p>
    <w:p>
      <w:pPr>
        <w:spacing w:after="0"/>
        <w:ind w:left="0"/>
        <w:jc w:val="both"/>
      </w:pPr>
      <w:r>
        <w:rPr>
          <w:rFonts w:ascii="Times New Roman"/>
          <w:b w:val="false"/>
          <w:i w:val="false"/>
          <w:color w:val="000000"/>
          <w:sz w:val="28"/>
        </w:rPr>
        <w:t>                                                               Таблица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Годы !Предприятиями и    !      Из них по формам собственности</w:t>
      </w:r>
    </w:p>
    <w:p>
      <w:pPr>
        <w:spacing w:after="0"/>
        <w:ind w:left="0"/>
        <w:jc w:val="both"/>
      </w:pPr>
      <w:r>
        <w:rPr>
          <w:rFonts w:ascii="Times New Roman"/>
          <w:b w:val="false"/>
          <w:i w:val="false"/>
          <w:color w:val="000000"/>
          <w:sz w:val="28"/>
        </w:rPr>
        <w:t xml:space="preserve">     !организациями всех ! </w:t>
      </w:r>
    </w:p>
    <w:p>
      <w:pPr>
        <w:spacing w:after="0"/>
        <w:ind w:left="0"/>
        <w:jc w:val="both"/>
      </w:pPr>
      <w:r>
        <w:rPr>
          <w:rFonts w:ascii="Times New Roman"/>
          <w:b w:val="false"/>
          <w:i w:val="false"/>
          <w:color w:val="000000"/>
          <w:sz w:val="28"/>
        </w:rPr>
        <w:t>     !форм собственности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!государствен- !негосударствен-!том числе за счет</w:t>
      </w:r>
    </w:p>
    <w:p>
      <w:pPr>
        <w:spacing w:after="0"/>
        <w:ind w:left="0"/>
        <w:jc w:val="both"/>
      </w:pPr>
      <w:r>
        <w:rPr>
          <w:rFonts w:ascii="Times New Roman"/>
          <w:b w:val="false"/>
          <w:i w:val="false"/>
          <w:color w:val="000000"/>
          <w:sz w:val="28"/>
        </w:rPr>
        <w:t>     !                   !ная           !ная            !средств населения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1990       100             78,4            21,6             14,8</w:t>
      </w:r>
    </w:p>
    <w:p>
      <w:pPr>
        <w:spacing w:after="0"/>
        <w:ind w:left="0"/>
        <w:jc w:val="both"/>
      </w:pPr>
      <w:r>
        <w:rPr>
          <w:rFonts w:ascii="Times New Roman"/>
          <w:b w:val="false"/>
          <w:i w:val="false"/>
          <w:color w:val="000000"/>
          <w:sz w:val="28"/>
        </w:rPr>
        <w:t>1991       100             74,2            25,8             18,5</w:t>
      </w:r>
    </w:p>
    <w:p>
      <w:pPr>
        <w:spacing w:after="0"/>
        <w:ind w:left="0"/>
        <w:jc w:val="both"/>
      </w:pPr>
      <w:r>
        <w:rPr>
          <w:rFonts w:ascii="Times New Roman"/>
          <w:b w:val="false"/>
          <w:i w:val="false"/>
          <w:color w:val="000000"/>
          <w:sz w:val="28"/>
        </w:rPr>
        <w:t>1992       100             65,6            34,4             22,2</w:t>
      </w:r>
    </w:p>
    <w:p>
      <w:pPr>
        <w:spacing w:after="0"/>
        <w:ind w:left="0"/>
        <w:jc w:val="both"/>
      </w:pPr>
      <w:r>
        <w:rPr>
          <w:rFonts w:ascii="Times New Roman"/>
          <w:b w:val="false"/>
          <w:i w:val="false"/>
          <w:color w:val="000000"/>
          <w:sz w:val="28"/>
        </w:rPr>
        <w:t>1993       100             57,1            42,9             27,4</w:t>
      </w:r>
    </w:p>
    <w:p>
      <w:pPr>
        <w:spacing w:after="0"/>
        <w:ind w:left="0"/>
        <w:jc w:val="both"/>
      </w:pPr>
      <w:r>
        <w:rPr>
          <w:rFonts w:ascii="Times New Roman"/>
          <w:b w:val="false"/>
          <w:i w:val="false"/>
          <w:color w:val="000000"/>
          <w:sz w:val="28"/>
        </w:rPr>
        <w:t>1994       100             39,8            60,2             32,9</w:t>
      </w:r>
    </w:p>
    <w:p>
      <w:pPr>
        <w:spacing w:after="0"/>
        <w:ind w:left="0"/>
        <w:jc w:val="both"/>
      </w:pPr>
      <w:r>
        <w:rPr>
          <w:rFonts w:ascii="Times New Roman"/>
          <w:b w:val="false"/>
          <w:i w:val="false"/>
          <w:color w:val="000000"/>
          <w:sz w:val="28"/>
        </w:rPr>
        <w:t>1995       100             33,4            66,6             37,8</w:t>
      </w:r>
    </w:p>
    <w:p>
      <w:pPr>
        <w:spacing w:after="0"/>
        <w:ind w:left="0"/>
        <w:jc w:val="both"/>
      </w:pPr>
      <w:r>
        <w:rPr>
          <w:rFonts w:ascii="Times New Roman"/>
          <w:b w:val="false"/>
          <w:i w:val="false"/>
          <w:color w:val="000000"/>
          <w:sz w:val="28"/>
        </w:rPr>
        <w:t>1996       100             20,8            79,2             49,7</w:t>
      </w:r>
    </w:p>
    <w:p>
      <w:pPr>
        <w:spacing w:after="0"/>
        <w:ind w:left="0"/>
        <w:jc w:val="both"/>
      </w:pPr>
      <w:r>
        <w:rPr>
          <w:rFonts w:ascii="Times New Roman"/>
          <w:b w:val="false"/>
          <w:i w:val="false"/>
          <w:color w:val="000000"/>
          <w:sz w:val="28"/>
        </w:rPr>
        <w:t>1997       100             17,0            83,0             63,3</w:t>
      </w:r>
    </w:p>
    <w:p>
      <w:pPr>
        <w:spacing w:after="0"/>
        <w:ind w:left="0"/>
        <w:jc w:val="both"/>
      </w:pPr>
      <w:r>
        <w:rPr>
          <w:rFonts w:ascii="Times New Roman"/>
          <w:b w:val="false"/>
          <w:i w:val="false"/>
          <w:color w:val="000000"/>
          <w:sz w:val="28"/>
        </w:rPr>
        <w:t>1998       100             15,4            84,6             71,0</w:t>
      </w:r>
    </w:p>
    <w:p>
      <w:pPr>
        <w:spacing w:after="0"/>
        <w:ind w:left="0"/>
        <w:jc w:val="both"/>
      </w:pPr>
      <w:r>
        <w:rPr>
          <w:rFonts w:ascii="Times New Roman"/>
          <w:b w:val="false"/>
          <w:i w:val="false"/>
          <w:color w:val="000000"/>
          <w:sz w:val="28"/>
        </w:rPr>
        <w:t>1999       100              9,6            90,4             76,5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Источник: рассчитано по данным Агентства Республики Казахстан по статистике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Вторая положительная тенденция, хотя она намного менее значима по сравнению с первой, - увеличение среднего размера строящихся квартир. Это указывает на то, что частный сектор, за счет которого такое увеличение произошло, располагает наилучшей, с точки зрения ликвидности, частью жилой недвижимости, которая, в принципе, может быть включена в экономический оборот. </w:t>
      </w:r>
      <w:r>
        <w:br/>
      </w:r>
      <w:r>
        <w:rPr>
          <w:rFonts w:ascii="Times New Roman"/>
          <w:b w:val="false"/>
          <w:i w:val="false"/>
          <w:color w:val="000000"/>
          <w:sz w:val="28"/>
        </w:rPr>
        <w:t xml:space="preserve">
      В настоящее время цены на жилье на первичном рынке в 1,5-2,5 раза превышают цены на вторичном рынке. Это говорит о том, что на первых этапах развития жилищного рынка и возможного становления механизмов жилищного кредитования, в первую очередь, будет задействовано существующее жилье на вторичном рынке. В дальнейшем ситуация, скорее всего, поменяется. Одной из причин этого является довольно низкое качество большей части существующего жилого фонда и высокий удельный вес ветхого жилья, которое придется перестраивать. Однако, такого выправления ситуации вряд ли стоит ожидать ранее, чем через 3-5 лет. </w:t>
      </w:r>
      <w:r>
        <w:br/>
      </w:r>
      <w:r>
        <w:rPr>
          <w:rFonts w:ascii="Times New Roman"/>
          <w:b w:val="false"/>
          <w:i w:val="false"/>
          <w:color w:val="000000"/>
          <w:sz w:val="28"/>
        </w:rPr>
        <w:t xml:space="preserve">
      Программы жилищного и, в первую очередь, ипотечного кредитования под залог жилой недвижимости, в любом случае могут быть начаты только в качестве незначительных по первоначальным объемам пилотных проектов. Учитывая данное, на первоначальном этапе будут реализовываться пилотные проекты, предложенные администрациями Акимов городов Алматы и Астаны. </w:t>
      </w:r>
      <w:r>
        <w:br/>
      </w:r>
      <w:r>
        <w:rPr>
          <w:rFonts w:ascii="Times New Roman"/>
          <w:b w:val="false"/>
          <w:i w:val="false"/>
          <w:color w:val="000000"/>
          <w:sz w:val="28"/>
        </w:rPr>
        <w:t xml:space="preserve">
      Таким образом, задача заключается в поддержании платежеспособного спроса различных слоев населения на рынке жилья за счет создания условий на рынке жилья для развития рыночных механизмов, мобилизации внебюджетных ресурсов общества и направления их в кредитно-финансовую сферу посредством развития системы строительных сбережений и долгосрочного ипотечного кредитования, то есть приобретение населением готового жилья на свободном рынке за счет собственных и кредитных средств. </w:t>
      </w:r>
      <w:r>
        <w:br/>
      </w:r>
      <w:r>
        <w:rPr>
          <w:rFonts w:ascii="Times New Roman"/>
          <w:b w:val="false"/>
          <w:i w:val="false"/>
          <w:color w:val="000000"/>
          <w:sz w:val="28"/>
        </w:rPr>
        <w:t xml:space="preserve">
      Анализ потенциального платежеспособного спроса на продукты жилищного кредитования. Для более глубокого анализа возможностей роста объемов жилищного кредитования в ближайшей перспективе необходимо определить, во-первых, доступность жилья и жилищных кредитов для населения, и, во-вторых, потенциальный платежеспособный спрос на них. Количественная оценка этих параметров поможет сделать более аргументированные выводы относительно полезности и необходимости развития механизмов жилищного кредитования. </w:t>
      </w:r>
      <w:r>
        <w:br/>
      </w:r>
      <w:r>
        <w:rPr>
          <w:rFonts w:ascii="Times New Roman"/>
          <w:b w:val="false"/>
          <w:i w:val="false"/>
          <w:color w:val="000000"/>
          <w:sz w:val="28"/>
        </w:rPr>
        <w:t xml:space="preserve">
      Согласно официальным данным, усредненный ежемесячный доход в июле 1999 года равнялся 3224 КТ или 24,34 долларам США на душу населения. Такой низкий доход не способствует запуску процесса жилищного кредитования во всех областях Казахстана. Главным образом, необходимо сосредоточить внимание на городском населении, которое представляет собой основной целевой рынок для ипотечного кредитования жилья. Более того, двумя основными целевыми рынками в стране являются Алматы и Астана. В июле усредненный ежемесячный доход на душу населения в Алматы и Астане равнялся 5486 КТ или 41,42 долларам США. Последние достоверные данные, имеющиеся в наличии, в отношении распределения доходов населения относятся к окончанию 1997 года. Количественное соотношение разных доходов с тех пор не претерпевало критических изменений. Вследствие того, что не существует </w:t>
      </w:r>
    </w:p>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данных по распределению дохода домохозяйств (в среднем казахстанская семья </w:t>
      </w:r>
    </w:p>
    <w:p>
      <w:pPr>
        <w:spacing w:after="0"/>
        <w:ind w:left="0"/>
        <w:jc w:val="both"/>
      </w:pPr>
      <w:r>
        <w:rPr>
          <w:rFonts w:ascii="Times New Roman"/>
          <w:b w:val="false"/>
          <w:i w:val="false"/>
          <w:color w:val="000000"/>
          <w:sz w:val="28"/>
        </w:rPr>
        <w:t xml:space="preserve">состоит из 3,5 человек), предположим, что в каждой семье обычно два ее </w:t>
      </w:r>
    </w:p>
    <w:p>
      <w:pPr>
        <w:spacing w:after="0"/>
        <w:ind w:left="0"/>
        <w:jc w:val="both"/>
      </w:pPr>
      <w:r>
        <w:rPr>
          <w:rFonts w:ascii="Times New Roman"/>
          <w:b w:val="false"/>
          <w:i w:val="false"/>
          <w:color w:val="000000"/>
          <w:sz w:val="28"/>
        </w:rPr>
        <w:t xml:space="preserve">члена работают. Поэтому, в целях расчета платежеспособного спроса семьи </w:t>
      </w:r>
    </w:p>
    <w:p>
      <w:pPr>
        <w:spacing w:after="0"/>
        <w:ind w:left="0"/>
        <w:jc w:val="both"/>
      </w:pPr>
      <w:r>
        <w:rPr>
          <w:rFonts w:ascii="Times New Roman"/>
          <w:b w:val="false"/>
          <w:i w:val="false"/>
          <w:color w:val="000000"/>
          <w:sz w:val="28"/>
        </w:rPr>
        <w:t xml:space="preserve">доход на одного работающего члена умножается на два. Такие предположения </w:t>
      </w:r>
    </w:p>
    <w:p>
      <w:pPr>
        <w:spacing w:after="0"/>
        <w:ind w:left="0"/>
        <w:jc w:val="both"/>
      </w:pPr>
      <w:r>
        <w:rPr>
          <w:rFonts w:ascii="Times New Roman"/>
          <w:b w:val="false"/>
          <w:i w:val="false"/>
          <w:color w:val="000000"/>
          <w:sz w:val="28"/>
        </w:rPr>
        <w:t>позволяют рассчитать текущий уровень и распределение доходов домохозяйства.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Разбивка доходов домохозяйств в Алматы и Астане (июль 1999)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Квинтиль ! Средний доход на человека     ! Средний ежемесячный доход на</w:t>
      </w:r>
    </w:p>
    <w:p>
      <w:pPr>
        <w:spacing w:after="0"/>
        <w:ind w:left="0"/>
        <w:jc w:val="both"/>
      </w:pPr>
      <w:r>
        <w:rPr>
          <w:rFonts w:ascii="Times New Roman"/>
          <w:b w:val="false"/>
          <w:i w:val="false"/>
          <w:color w:val="000000"/>
          <w:sz w:val="28"/>
        </w:rPr>
        <w:t>дохода   !                               !              семью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КZТ     ! USD   ! в процентах !  КZТ      !   USD</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1481.22   11.18     5.4          2962.44      22.36</w:t>
      </w:r>
    </w:p>
    <w:p>
      <w:pPr>
        <w:spacing w:after="0"/>
        <w:ind w:left="0"/>
        <w:jc w:val="both"/>
      </w:pPr>
      <w:r>
        <w:rPr>
          <w:rFonts w:ascii="Times New Roman"/>
          <w:b w:val="false"/>
          <w:i w:val="false"/>
          <w:color w:val="000000"/>
          <w:sz w:val="28"/>
        </w:rPr>
        <w:t>  2        2797.86   21.12    10.2          5595.72      42.24</w:t>
      </w:r>
    </w:p>
    <w:p>
      <w:pPr>
        <w:spacing w:after="0"/>
        <w:ind w:left="0"/>
        <w:jc w:val="both"/>
      </w:pPr>
      <w:r>
        <w:rPr>
          <w:rFonts w:ascii="Times New Roman"/>
          <w:b w:val="false"/>
          <w:i w:val="false"/>
          <w:color w:val="000000"/>
          <w:sz w:val="28"/>
        </w:rPr>
        <w:t>  3        4471.09   33.76    16.3          8942.18      67.52</w:t>
      </w:r>
    </w:p>
    <w:p>
      <w:pPr>
        <w:spacing w:after="0"/>
        <w:ind w:left="0"/>
        <w:jc w:val="both"/>
      </w:pPr>
      <w:r>
        <w:rPr>
          <w:rFonts w:ascii="Times New Roman"/>
          <w:b w:val="false"/>
          <w:i w:val="false"/>
          <w:color w:val="000000"/>
          <w:sz w:val="28"/>
        </w:rPr>
        <w:t>  4        6830.07   51.57    24.9         13660.14     103.14</w:t>
      </w:r>
    </w:p>
    <w:p>
      <w:pPr>
        <w:spacing w:after="0"/>
        <w:ind w:left="0"/>
        <w:jc w:val="both"/>
      </w:pPr>
      <w:r>
        <w:rPr>
          <w:rFonts w:ascii="Times New Roman"/>
          <w:b w:val="false"/>
          <w:i w:val="false"/>
          <w:color w:val="000000"/>
          <w:sz w:val="28"/>
        </w:rPr>
        <w:t>  5       11849.76   89.47    43.2         23699.52     178.93</w:t>
      </w:r>
    </w:p>
    <w:p>
      <w:pPr>
        <w:spacing w:after="0"/>
        <w:ind w:left="0"/>
        <w:jc w:val="both"/>
      </w:pPr>
      <w:r>
        <w:rPr>
          <w:rFonts w:ascii="Times New Roman"/>
          <w:b w:val="false"/>
          <w:i w:val="false"/>
          <w:color w:val="000000"/>
          <w:sz w:val="28"/>
        </w:rPr>
        <w:t>в среднем  5486.00   41.42      -          10972.00      82.84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Основным целевым рынком в случае оценки перспектив ипотечного кредитования является спрос на кредиты со стороны тех домохозяйств, которые уже имеют в собственности жилье, но хотят улучшить жилищные условия, т. е. использовать его стоимость при покупке нового жилья. </w:t>
      </w:r>
      <w:r>
        <w:br/>
      </w:r>
      <w:r>
        <w:rPr>
          <w:rFonts w:ascii="Times New Roman"/>
          <w:b w:val="false"/>
          <w:i w:val="false"/>
          <w:color w:val="000000"/>
          <w:sz w:val="28"/>
        </w:rPr>
        <w:t xml:space="preserve">
      Для того, чтобы претендовать на получение ипотечного кредита на покупку жилья, потенциальный заемщик должен располагать определенными собственными средствами. Основным источником собственных средств у подавляющего большинства граждан является жилье, перешедшее в их собственность в результате приватизации. Для оценки этого источника необходима лишь ценовая информация по жилью разного типа. Средние цены однокомнатной типовой квартиры в Казахстане (гг. Алматы и Астана, где рынок, как указывалось выше, развит в наибольшей степени) в 1999 г. равна USD 8 000, двухкомнатной - USD 13 000, трехкомнатной - USD 20 000. При этом, следует отметить, что указываемый уровень цен на жилье в Казахстане сравнительно высокий не только по отношению к соседним странам, но и даже по отношению к странам Восточной Европы и Турции, где уровень благосостояния населения значительно отличается от показателей в Казахстане. (Таблица 6). </w:t>
      </w:r>
      <w:r>
        <w:br/>
      </w:r>
      <w:r>
        <w:rPr>
          <w:rFonts w:ascii="Times New Roman"/>
          <w:b w:val="false"/>
          <w:i w:val="false"/>
          <w:color w:val="000000"/>
          <w:sz w:val="28"/>
        </w:rPr>
        <w:t xml:space="preserve">
      Вторым источником собственных средств у населения могут быть банковские вклады и депозиты, денежные накопления, драгоценности, гараж, автомобиль и т. п. Реальную залоговую стоимость этих средств определить сложно. </w:t>
      </w:r>
      <w:r>
        <w:br/>
      </w:r>
      <w:r>
        <w:rPr>
          <w:rFonts w:ascii="Times New Roman"/>
          <w:b w:val="false"/>
          <w:i w:val="false"/>
          <w:color w:val="000000"/>
          <w:sz w:val="28"/>
        </w:rPr>
        <w:t xml:space="preserve">
      Исходя из сложившейся практики кредитования физических лиц и наиболее вероятных тенденций кредитования в ближайшее время, предположим также, что процентная ставка по предоставляемым в казахстанских тенге жилищным ипотечным кредитам будет равна 20% и являться фиксированной, кредитный период составляет более 10 лет, платежи в счет погашения основной задолженности по кредиту и оплаты процентов производятся ежемесячно равными долями, т. е. кредит является самоамортизирующимся с фиксированной процентной ставкой и аннуитетными платежами. </w:t>
      </w:r>
      <w:r>
        <w:br/>
      </w:r>
      <w:r>
        <w:rPr>
          <w:rFonts w:ascii="Times New Roman"/>
          <w:b w:val="false"/>
          <w:i w:val="false"/>
          <w:color w:val="000000"/>
          <w:sz w:val="28"/>
        </w:rPr>
        <w:t xml:space="preserve">
      На основании данных о сбережениях домохозяйства, процентной ставке и </w:t>
      </w:r>
    </w:p>
    <w:bookmarkStart w:name="z1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длительности ипотечного кредита можно определить размер кредита, на </w:t>
      </w:r>
    </w:p>
    <w:p>
      <w:pPr>
        <w:spacing w:after="0"/>
        <w:ind w:left="0"/>
        <w:jc w:val="both"/>
      </w:pPr>
      <w:r>
        <w:rPr>
          <w:rFonts w:ascii="Times New Roman"/>
          <w:b w:val="false"/>
          <w:i w:val="false"/>
          <w:color w:val="000000"/>
          <w:sz w:val="28"/>
        </w:rPr>
        <w:t xml:space="preserve">который данное домохозяйство может претендовать. При этом, величина </w:t>
      </w:r>
    </w:p>
    <w:p>
      <w:pPr>
        <w:spacing w:after="0"/>
        <w:ind w:left="0"/>
        <w:jc w:val="both"/>
      </w:pPr>
      <w:r>
        <w:rPr>
          <w:rFonts w:ascii="Times New Roman"/>
          <w:b w:val="false"/>
          <w:i w:val="false"/>
          <w:color w:val="000000"/>
          <w:sz w:val="28"/>
        </w:rPr>
        <w:t xml:space="preserve">ежемесячного платежа в счет обслуживания долга (выплата основного долга и </w:t>
      </w:r>
    </w:p>
    <w:p>
      <w:pPr>
        <w:spacing w:after="0"/>
        <w:ind w:left="0"/>
        <w:jc w:val="both"/>
      </w:pPr>
      <w:r>
        <w:rPr>
          <w:rFonts w:ascii="Times New Roman"/>
          <w:b w:val="false"/>
          <w:i w:val="false"/>
          <w:color w:val="000000"/>
          <w:sz w:val="28"/>
        </w:rPr>
        <w:t xml:space="preserve">процентов) не должна превышать 30 % от совокупного ежемесячного дохода </w:t>
      </w:r>
    </w:p>
    <w:p>
      <w:pPr>
        <w:spacing w:after="0"/>
        <w:ind w:left="0"/>
        <w:jc w:val="both"/>
      </w:pPr>
      <w:r>
        <w:rPr>
          <w:rFonts w:ascii="Times New Roman"/>
          <w:b w:val="false"/>
          <w:i w:val="false"/>
          <w:color w:val="000000"/>
          <w:sz w:val="28"/>
        </w:rPr>
        <w:t xml:space="preserve">домохозяйства. Такое соотношение является стандартным для большинства </w:t>
      </w:r>
    </w:p>
    <w:p>
      <w:pPr>
        <w:spacing w:after="0"/>
        <w:ind w:left="0"/>
        <w:jc w:val="both"/>
      </w:pPr>
      <w:r>
        <w:rPr>
          <w:rFonts w:ascii="Times New Roman"/>
          <w:b w:val="false"/>
          <w:i w:val="false"/>
          <w:color w:val="000000"/>
          <w:sz w:val="28"/>
        </w:rPr>
        <w:t xml:space="preserve">стран с развитым ипотечным кредитованием и закладывается в расчеты многими </w:t>
      </w:r>
    </w:p>
    <w:p>
      <w:pPr>
        <w:spacing w:after="0"/>
        <w:ind w:left="0"/>
        <w:jc w:val="both"/>
      </w:pPr>
      <w:r>
        <w:rPr>
          <w:rFonts w:ascii="Times New Roman"/>
          <w:b w:val="false"/>
          <w:i w:val="false"/>
          <w:color w:val="000000"/>
          <w:sz w:val="28"/>
        </w:rPr>
        <w:t>российскими банками, оценивающими платежеспособность заемщиков.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одного кв. метра жилья по странам*</w:t>
      </w:r>
    </w:p>
    <w:p>
      <w:pPr>
        <w:spacing w:after="0"/>
        <w:ind w:left="0"/>
        <w:jc w:val="both"/>
      </w:pPr>
      <w:r>
        <w:rPr>
          <w:rFonts w:ascii="Times New Roman"/>
          <w:b w:val="false"/>
          <w:i w:val="false"/>
          <w:color w:val="000000"/>
          <w:sz w:val="28"/>
        </w:rPr>
        <w:t>                                                              Таблица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Размер жилой площади (кв.м.)   ! Цена площади  !   Цена 1 кв. 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ТУРЦИЯ - г. Стамбул (цены в тыс. долл.США)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125                           50                0,40</w:t>
      </w:r>
    </w:p>
    <w:p>
      <w:pPr>
        <w:spacing w:after="0"/>
        <w:ind w:left="0"/>
        <w:jc w:val="both"/>
      </w:pPr>
      <w:r>
        <w:rPr>
          <w:rFonts w:ascii="Times New Roman"/>
          <w:b w:val="false"/>
          <w:i w:val="false"/>
          <w:color w:val="000000"/>
          <w:sz w:val="28"/>
        </w:rPr>
        <w:t>       130                          110                0,85</w:t>
      </w:r>
    </w:p>
    <w:p>
      <w:pPr>
        <w:spacing w:after="0"/>
        <w:ind w:left="0"/>
        <w:jc w:val="both"/>
      </w:pPr>
      <w:r>
        <w:rPr>
          <w:rFonts w:ascii="Times New Roman"/>
          <w:b w:val="false"/>
          <w:i w:val="false"/>
          <w:color w:val="000000"/>
          <w:sz w:val="28"/>
        </w:rPr>
        <w:t>       140                           65                0,46</w:t>
      </w:r>
    </w:p>
    <w:p>
      <w:pPr>
        <w:spacing w:after="0"/>
        <w:ind w:left="0"/>
        <w:jc w:val="both"/>
      </w:pPr>
      <w:r>
        <w:rPr>
          <w:rFonts w:ascii="Times New Roman"/>
          <w:b w:val="false"/>
          <w:i w:val="false"/>
          <w:color w:val="000000"/>
          <w:sz w:val="28"/>
        </w:rPr>
        <w:t>       142                           80                0,56</w:t>
      </w:r>
    </w:p>
    <w:p>
      <w:pPr>
        <w:spacing w:after="0"/>
        <w:ind w:left="0"/>
        <w:jc w:val="both"/>
      </w:pPr>
      <w:r>
        <w:rPr>
          <w:rFonts w:ascii="Times New Roman"/>
          <w:b w:val="false"/>
          <w:i w:val="false"/>
          <w:color w:val="000000"/>
          <w:sz w:val="28"/>
        </w:rPr>
        <w:t>       145                          100                0,69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ВЕНГРИЯ - г. Будапешт (цены в тыс.долл.США)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                           49                0,68</w:t>
      </w:r>
    </w:p>
    <w:p>
      <w:pPr>
        <w:spacing w:after="0"/>
        <w:ind w:left="0"/>
        <w:jc w:val="both"/>
      </w:pPr>
      <w:r>
        <w:rPr>
          <w:rFonts w:ascii="Times New Roman"/>
          <w:b w:val="false"/>
          <w:i w:val="false"/>
          <w:color w:val="000000"/>
          <w:sz w:val="28"/>
        </w:rPr>
        <w:t>       280                          133                0,93</w:t>
      </w:r>
    </w:p>
    <w:p>
      <w:pPr>
        <w:spacing w:after="0"/>
        <w:ind w:left="0"/>
        <w:jc w:val="both"/>
      </w:pPr>
      <w:r>
        <w:rPr>
          <w:rFonts w:ascii="Times New Roman"/>
          <w:b w:val="false"/>
          <w:i w:val="false"/>
          <w:color w:val="000000"/>
          <w:sz w:val="28"/>
        </w:rPr>
        <w:t>       860                          342                0,78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КАЗАХСТАН - г. Алматы (цены в тыс. долл.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8                0,25</w:t>
      </w:r>
    </w:p>
    <w:p>
      <w:pPr>
        <w:spacing w:after="0"/>
        <w:ind w:left="0"/>
        <w:jc w:val="both"/>
      </w:pPr>
      <w:r>
        <w:rPr>
          <w:rFonts w:ascii="Times New Roman"/>
          <w:b w:val="false"/>
          <w:i w:val="false"/>
          <w:color w:val="000000"/>
          <w:sz w:val="28"/>
        </w:rPr>
        <w:t>        50                           13                0,26</w:t>
      </w:r>
    </w:p>
    <w:p>
      <w:pPr>
        <w:spacing w:after="0"/>
        <w:ind w:left="0"/>
        <w:jc w:val="both"/>
      </w:pPr>
      <w:r>
        <w:rPr>
          <w:rFonts w:ascii="Times New Roman"/>
          <w:b w:val="false"/>
          <w:i w:val="false"/>
          <w:color w:val="000000"/>
          <w:sz w:val="28"/>
        </w:rPr>
        <w:t>        75                           20                0,26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расчет ценовых показателей осуществлен с использованием условных </w:t>
      </w:r>
    </w:p>
    <w:p>
      <w:pPr>
        <w:spacing w:after="0"/>
        <w:ind w:left="0"/>
        <w:jc w:val="both"/>
      </w:pPr>
      <w:r>
        <w:rPr>
          <w:rFonts w:ascii="Times New Roman"/>
          <w:b w:val="false"/>
          <w:i w:val="false"/>
          <w:color w:val="000000"/>
          <w:sz w:val="28"/>
        </w:rPr>
        <w:t>данных.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Так, например, процентная ставка по кредитам, предположительно равная 20 %, может отличаться в ту или иную сторону. Это же касается продолжительности кредитного периода. Если допустить, что ставка реально увеличится, а кредитный период уменьшится, то, очевидно, ипотечные кредиты станут менее доступными для потенциальных заемщиков, и спрос на них сократится. </w:t>
      </w:r>
      <w:r>
        <w:br/>
      </w:r>
      <w:r>
        <w:rPr>
          <w:rFonts w:ascii="Times New Roman"/>
          <w:b w:val="false"/>
          <w:i w:val="false"/>
          <w:color w:val="000000"/>
          <w:sz w:val="28"/>
        </w:rPr>
        <w:t xml:space="preserve">
      С другой стороны, нет никакой уверенности в том, что эти показатели не изменятся в обратную сторону, положительно воздействуя на доступность и спрос. Кроме того, не следует забывать, данное касается основной массы населения, проживающего в небольших типовых квартирах. Но ведь имеется еще и достаточно большое число состоятельных граждан, располагающих не только значительными дополнительными средствами, но и активами в виде собственных квартир большего размера (которые готовы продать для покупки еще больших квартир или коттеджей). В третьих, является совершенно очевидным, что данные о доходах домохозяйств остаются заниженными, поскольку их источником являются анкетные опросы. Наконец, есть еще, как минимум, две категории потенциальных заемщиков. Это домохозяйства, имеющие целью покупку однокомнатной квартиры, а не двух- или трехкомнатной, а также домохозяйства, которые только что образовались и собираются впервые покупать себе жилье. Количество таких потенциальных заемщиков может быть оценено как равное 300-400 в год. В результате, суммарное количество ипотечных кредитов, на которые существует реальный спрос, уже сегодня может составить минимум 2-3 тыс. в год, что на порядок выше текущего показателя количества выдаваемых в Казахстане жилищных кредитов. Все это позволяет говорить о достаточной реалистичности и достоверности полученных результатов. </w:t>
      </w:r>
      <w:r>
        <w:br/>
      </w:r>
      <w:r>
        <w:rPr>
          <w:rFonts w:ascii="Times New Roman"/>
          <w:b w:val="false"/>
          <w:i w:val="false"/>
          <w:color w:val="000000"/>
          <w:sz w:val="28"/>
        </w:rPr>
        <w:t xml:space="preserve">
      Таким образом, проведенный анализ показывает, что, в целом, платежеспособный спрос на жилищные ипотечные кредиты в сложившихся в Казахстане условиях остается относительно небольшим. Однако, во-первых, он достаточен для начала практического освоения и развития механизмов ипотечного кредитования различными государственными и коммерческими структурами, заинтересованными в развитии национальных рынков недвижимости, а, во-вторых, низкая доступность ипотечных кредитов для населения определяется, главным образом, низкими доходами домохозяйств и высокими процентными ставками, что исправимо в результате проведения </w:t>
      </w:r>
    </w:p>
    <w:bookmarkStart w:name="z1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грамотной экономической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Основные модели долгосрочного жилищного финансирования в  </w:t>
      </w:r>
    </w:p>
    <w:p>
      <w:pPr>
        <w:spacing w:after="0"/>
        <w:ind w:left="0"/>
        <w:jc w:val="both"/>
      </w:pPr>
      <w:r>
        <w:rPr>
          <w:rFonts w:ascii="Times New Roman"/>
          <w:b w:val="false"/>
          <w:i w:val="false"/>
          <w:color w:val="000000"/>
          <w:sz w:val="28"/>
        </w:rPr>
        <w:t>                              Казахстане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Основными моделями долгосрочного жилищного финансирования в </w:t>
      </w:r>
    </w:p>
    <w:p>
      <w:pPr>
        <w:spacing w:after="0"/>
        <w:ind w:left="0"/>
        <w:jc w:val="both"/>
      </w:pPr>
      <w:r>
        <w:rPr>
          <w:rFonts w:ascii="Times New Roman"/>
          <w:b w:val="false"/>
          <w:i w:val="false"/>
          <w:color w:val="000000"/>
          <w:sz w:val="28"/>
        </w:rPr>
        <w:t>Казахстане являются:</w:t>
      </w:r>
    </w:p>
    <w:p>
      <w:pPr>
        <w:spacing w:after="0"/>
        <w:ind w:left="0"/>
        <w:jc w:val="both"/>
      </w:pPr>
      <w:r>
        <w:rPr>
          <w:rFonts w:ascii="Times New Roman"/>
          <w:b w:val="false"/>
          <w:i w:val="false"/>
          <w:color w:val="000000"/>
          <w:sz w:val="28"/>
        </w:rPr>
        <w:t>     система строительных сбережений;</w:t>
      </w:r>
    </w:p>
    <w:p>
      <w:pPr>
        <w:spacing w:after="0"/>
        <w:ind w:left="0"/>
        <w:jc w:val="both"/>
      </w:pPr>
      <w:r>
        <w:rPr>
          <w:rFonts w:ascii="Times New Roman"/>
          <w:b w:val="false"/>
          <w:i w:val="false"/>
          <w:color w:val="000000"/>
          <w:sz w:val="28"/>
        </w:rPr>
        <w:t xml:space="preserve">     система ипотечного кредитования.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Система строительных сбережений 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 современном этапе развития Казахстана наиболее важным направлением развития долгосрочного жилищного финансирования является система строительных сбережений. </w:t>
      </w:r>
      <w:r>
        <w:br/>
      </w:r>
      <w:r>
        <w:rPr>
          <w:rFonts w:ascii="Times New Roman"/>
          <w:b w:val="false"/>
          <w:i w:val="false"/>
          <w:color w:val="000000"/>
          <w:sz w:val="28"/>
        </w:rPr>
        <w:t xml:space="preserve">
      Стройсбережение - это система финансирования жилья, основанная на накоплении собственного капитала с последующим правом на кредит для проведения мероприятий по улучшению жилищных условий. </w:t>
      </w:r>
      <w:r>
        <w:br/>
      </w:r>
      <w:r>
        <w:rPr>
          <w:rFonts w:ascii="Times New Roman"/>
          <w:b w:val="false"/>
          <w:i w:val="false"/>
          <w:color w:val="000000"/>
          <w:sz w:val="28"/>
        </w:rPr>
        <w:t xml:space="preserve">
      Сущность системы стройсбережений заключается в том, что граждане, желающие улучшить свои жилищные условия, берут обязательство накопить часть необходимых им для этого средств на ссудосберегательных счетах в банке (не менее 50 % от стоимости жилья), а банк, в свою очередь, обязуется предоставить вкладчику ссуду, в размере разницы между договорной суммой и суммой его собственных сбережений. </w:t>
      </w:r>
      <w:r>
        <w:br/>
      </w:r>
      <w:r>
        <w:rPr>
          <w:rFonts w:ascii="Times New Roman"/>
          <w:b w:val="false"/>
          <w:i w:val="false"/>
          <w:color w:val="000000"/>
          <w:sz w:val="28"/>
        </w:rPr>
        <w:t xml:space="preserve">
      Основной особенностью системы стройсбережений является то, что предоставляемые населению ссуды не имеют конкуренции, поскольку ставка вознаграждения (интереса) по нему низкая и гарантируется на весь срок погашения ссуды. Этот весьма выгодный кредит является главной привлекательной чертой системы стройсбережения. Финансовые институты, специализирующиеся на стройсбережениях могут гарантировать низкую ставку вознаграждения, поскольку данные организации будут работать вне рынка капитала и не будут зависеть от колебаний его ставки вознаграждения (интереса). Данные финансовые учреждения будут иметь собственный рынок стройсбережений и кредитов, собственную систему рефинансирования, а также фонд, из которого клиенты, внесшие в него свои вклады, будут получать ссуды. Вкладчик и ссудополучатель (заемщик) в одном лице - отличительный признак системы стройсбережения. </w:t>
      </w:r>
      <w:r>
        <w:br/>
      </w:r>
      <w:r>
        <w:rPr>
          <w:rFonts w:ascii="Times New Roman"/>
          <w:b w:val="false"/>
          <w:i w:val="false"/>
          <w:color w:val="000000"/>
          <w:sz w:val="28"/>
        </w:rPr>
        <w:t xml:space="preserve">
      При этом, необходимо обратить внимание, что система стройсбережений не требует наличия развитых финансовых рынков и ориентирована на слои населения с доходами, ниже средних. В то же время она отвечает потребностям широких слоев населения в жилье. Данная система облегчает людям приобретение своего собственного жилья. </w:t>
      </w:r>
      <w:r>
        <w:br/>
      </w:r>
      <w:r>
        <w:rPr>
          <w:rFonts w:ascii="Times New Roman"/>
          <w:b w:val="false"/>
          <w:i w:val="false"/>
          <w:color w:val="000000"/>
          <w:sz w:val="28"/>
        </w:rPr>
        <w:t xml:space="preserve">
      Система стройсбережений для государства позволит решить следующие основные задачи: </w:t>
      </w:r>
      <w:r>
        <w:br/>
      </w:r>
      <w:r>
        <w:rPr>
          <w:rFonts w:ascii="Times New Roman"/>
          <w:b w:val="false"/>
          <w:i w:val="false"/>
          <w:color w:val="000000"/>
          <w:sz w:val="28"/>
        </w:rPr>
        <w:t xml:space="preserve">
      решение социальной задачи - улучшение жилищных условий граждан; </w:t>
      </w:r>
      <w:r>
        <w:br/>
      </w:r>
      <w:r>
        <w:rPr>
          <w:rFonts w:ascii="Times New Roman"/>
          <w:b w:val="false"/>
          <w:i w:val="false"/>
          <w:color w:val="000000"/>
          <w:sz w:val="28"/>
        </w:rPr>
        <w:t xml:space="preserve">
      население вкладывает денежные средства в недвижимость; </w:t>
      </w:r>
      <w:r>
        <w:br/>
      </w:r>
      <w:r>
        <w:rPr>
          <w:rFonts w:ascii="Times New Roman"/>
          <w:b w:val="false"/>
          <w:i w:val="false"/>
          <w:color w:val="000000"/>
          <w:sz w:val="28"/>
        </w:rPr>
        <w:t xml:space="preserve">
      стимулируется собственная инициатива граждан при решении их жилищных проблем; </w:t>
      </w:r>
      <w:r>
        <w:br/>
      </w:r>
      <w:r>
        <w:rPr>
          <w:rFonts w:ascii="Times New Roman"/>
          <w:b w:val="false"/>
          <w:i w:val="false"/>
          <w:color w:val="000000"/>
          <w:sz w:val="28"/>
        </w:rPr>
        <w:t xml:space="preserve">
      строительная промышленность, включая малые и средние строительные фирмы, получает сильный импульс, стимулирующий в свою очередь инвестиции в экономику республики; </w:t>
      </w:r>
      <w:r>
        <w:br/>
      </w:r>
      <w:r>
        <w:rPr>
          <w:rFonts w:ascii="Times New Roman"/>
          <w:b w:val="false"/>
          <w:i w:val="false"/>
          <w:color w:val="000000"/>
          <w:sz w:val="28"/>
        </w:rPr>
        <w:t xml:space="preserve">
      создание новых рабочих мест. </w:t>
      </w:r>
      <w:r>
        <w:br/>
      </w:r>
      <w:r>
        <w:rPr>
          <w:rFonts w:ascii="Times New Roman"/>
          <w:b w:val="false"/>
          <w:i w:val="false"/>
          <w:color w:val="000000"/>
          <w:sz w:val="28"/>
        </w:rPr>
        <w:t xml:space="preserve">
      Государство должно быть заинтересовано в поддержке собственности на жилье, которое, в свою очередь, должно быть доступно каждому. Это стимулирует готовность населения нести нагрузки ради приобретения или улучшения жилья и стабилизирует положение каждого в отдельности. </w:t>
      </w:r>
      <w:r>
        <w:br/>
      </w:r>
      <w:r>
        <w:rPr>
          <w:rFonts w:ascii="Times New Roman"/>
          <w:b w:val="false"/>
          <w:i w:val="false"/>
          <w:color w:val="000000"/>
          <w:sz w:val="28"/>
        </w:rPr>
        <w:t xml:space="preserve">
      Государство должно быть крайне заинтересовано и в том, чтобы поддержать систему стройсбережения и целенаправленно стимулировать вкладчиков премиями и скидками в налогообложении. </w:t>
      </w:r>
      <w:r>
        <w:br/>
      </w:r>
      <w:r>
        <w:rPr>
          <w:rFonts w:ascii="Times New Roman"/>
          <w:b w:val="false"/>
          <w:i w:val="false"/>
          <w:color w:val="000000"/>
          <w:sz w:val="28"/>
        </w:rPr>
        <w:t xml:space="preserve">
      В Германии система стройсбережения - единственная форма накопления, которая пользуется непосредственной поддержкой государства при приобретении собственного жилья. Размер государственной поддержки определяется законом. Он может меняться в зависимости от остроты жилищной проблемы для государства. Таким образом, государственная поддержка - это еще одна привлекательная для клиентов сторона системы стройсбережений. </w:t>
      </w:r>
      <w:r>
        <w:br/>
      </w:r>
      <w:r>
        <w:rPr>
          <w:rFonts w:ascii="Times New Roman"/>
          <w:b w:val="false"/>
          <w:i w:val="false"/>
          <w:color w:val="000000"/>
          <w:sz w:val="28"/>
        </w:rPr>
        <w:t xml:space="preserve">
      В результате государственной поддержки в части налогообложения в Германии широкое распространение получили вклады предприятиями на специальные жилищно-ссудосберегательные счета своим работникам. </w:t>
      </w:r>
      <w:r>
        <w:br/>
      </w:r>
      <w:r>
        <w:rPr>
          <w:rFonts w:ascii="Times New Roman"/>
          <w:b w:val="false"/>
          <w:i w:val="false"/>
          <w:color w:val="000000"/>
          <w:sz w:val="28"/>
        </w:rPr>
        <w:t xml:space="preserve">
      За несколько десятков лет немецкая система стройсбережения полностью доказала свою эффективность. В каждом отдельном случае система исходит из устремлений самого вкладчика (суммы его накоплений), при этом поддержка государства в виде премии или скидки в налогах рассматривается как "помощь для самопомощи". Система стройсбережения в Германии - неотъемлемая часть жилищной политики, центральным пунктом которой является поддержка частной собственности на жилье. </w:t>
      </w:r>
      <w:r>
        <w:br/>
      </w:r>
      <w:r>
        <w:rPr>
          <w:rFonts w:ascii="Times New Roman"/>
          <w:b w:val="false"/>
          <w:i w:val="false"/>
          <w:color w:val="000000"/>
          <w:sz w:val="28"/>
        </w:rPr>
        <w:t xml:space="preserve">
      При этом, растет интерес к системе стройсбережения, ввиду того, что решить проблемы финансирования жилищного строительства без частной инициативы и накопления частного капитала невозможно. </w:t>
      </w:r>
      <w:r>
        <w:br/>
      </w:r>
      <w:r>
        <w:rPr>
          <w:rFonts w:ascii="Times New Roman"/>
          <w:b w:val="false"/>
          <w:i w:val="false"/>
          <w:color w:val="000000"/>
          <w:sz w:val="28"/>
        </w:rPr>
        <w:t xml:space="preserve">
      С начала 90-х годов строительное ссудосбережение эффективно развивается во Франции, Люксембурге, Чехии, Словакии, Венгрии, Польше. Во всех упомянутых государствах приняты соответствующие законодательные акты по функционированию строительных ссудосберегательных систем. </w:t>
      </w:r>
      <w:r>
        <w:br/>
      </w:r>
      <w:r>
        <w:rPr>
          <w:rFonts w:ascii="Times New Roman"/>
          <w:b w:val="false"/>
          <w:i w:val="false"/>
          <w:color w:val="000000"/>
          <w:sz w:val="28"/>
        </w:rPr>
        <w:t xml:space="preserve">
      Однако, прогнозируется, что успешное проведение данной программы, соответствующая поддержка государства, привлекательный уровень премии, создание необходимых условий, регулируемых соответствующим законом, позволят сделать систему привлекательной для более широких слоев населения. </w:t>
      </w:r>
      <w:r>
        <w:br/>
      </w:r>
      <w:r>
        <w:rPr>
          <w:rFonts w:ascii="Times New Roman"/>
          <w:b w:val="false"/>
          <w:i w:val="false"/>
          <w:color w:val="000000"/>
          <w:sz w:val="28"/>
        </w:rPr>
        <w:t xml:space="preserve">
      Кроме того, в начале своей деятельности строительные сберегательные банки не будут выдавать кредиты, так как все договоры стройсбережений будут находиться в фазе накопления. Средства же депозитов будут размещены исключительно в долгосрочные государственные ценные бумаги. К тому же проведение названных мероприятий позволит повысить уровень внутренних сбережений населения на долгий срок и в национальной валюте, что в перспективе окажет влияние на общее состояние финансовых рынков страны, в том числе увеличит объемы кредитования, снизит ставки, повысит ликвидность финансовых рынков и т.д. </w:t>
      </w:r>
      <w:r>
        <w:br/>
      </w:r>
      <w:r>
        <w:rPr>
          <w:rFonts w:ascii="Times New Roman"/>
          <w:b w:val="false"/>
          <w:i w:val="false"/>
          <w:color w:val="000000"/>
          <w:sz w:val="28"/>
        </w:rPr>
        <w:t xml:space="preserve">
      Следует отметить, что развитие системы стройсбережения в Республике Казахстан при соответствующей поддержке государства окажет значительное, положительное влияние на социально-экономическое состояние. Прежде всего, позволит решить одну из первостепенных задач - удовлетворение потребностей широкого круга населения в жилье, что станет возможным путем накопления гражданами собственных средств и получения в будущем недорогих, долгосрочных кредитов. </w:t>
      </w:r>
      <w:r>
        <w:br/>
      </w:r>
      <w:r>
        <w:rPr>
          <w:rFonts w:ascii="Times New Roman"/>
          <w:b w:val="false"/>
          <w:i w:val="false"/>
          <w:color w:val="000000"/>
          <w:sz w:val="28"/>
        </w:rPr>
        <w:t xml:space="preserve">
      В то же время, важной задачей является привлечение средств населения в инвестирование жилищной сферы, поскольку на сегодня это единственный, реальный источник внебюджетного финансирования данного сектора экономики. </w:t>
      </w:r>
      <w:r>
        <w:br/>
      </w:r>
      <w:r>
        <w:rPr>
          <w:rFonts w:ascii="Times New Roman"/>
          <w:b w:val="false"/>
          <w:i w:val="false"/>
          <w:color w:val="000000"/>
          <w:sz w:val="28"/>
        </w:rPr>
        <w:t xml:space="preserve">
      Следовательно, государство призвано, во-первых, стимулировать население производить накопления и, во-вторых, создать условия, при которых риск потери накопленных средств сводится к минимуму. </w:t>
      </w:r>
      <w:r>
        <w:br/>
      </w:r>
      <w:r>
        <w:rPr>
          <w:rFonts w:ascii="Times New Roman"/>
          <w:b w:val="false"/>
          <w:i w:val="false"/>
          <w:color w:val="000000"/>
          <w:sz w:val="28"/>
        </w:rPr>
        <w:t xml:space="preserve">
      Таким образом, государство должно быть объективно заинтересовано в развитии финансирования долгосрочного жилищного строительства и системы ссудосбережений, а участники данной системы должны пользоваться потенциальной ее поддержкой. </w:t>
      </w:r>
      <w:r>
        <w:br/>
      </w:r>
      <w:r>
        <w:rPr>
          <w:rFonts w:ascii="Times New Roman"/>
          <w:b w:val="false"/>
          <w:i w:val="false"/>
          <w:color w:val="000000"/>
          <w:sz w:val="28"/>
        </w:rPr>
        <w:t xml:space="preserve">
      Для развития системы строительных сбережений необходимо принятие представленного в Парламент проекта Закона "О строительных сбережениях", соответствующего нормативно-правовым актам Национального Банка и, что очень важно, оказание государственной поддержки в виде премирования вкладчиков и скидок в налогообложении.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2.2. Система ипотечного кредитования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2.2.1. Возможные модели развития системы ипотечного кредитования в </w:t>
      </w:r>
      <w:r>
        <w:br/>
      </w:r>
      <w:r>
        <w:rPr>
          <w:rFonts w:ascii="Times New Roman"/>
          <w:b w:val="false"/>
          <w:i w:val="false"/>
          <w:color w:val="000000"/>
          <w:sz w:val="28"/>
        </w:rPr>
        <w:t xml:space="preserve">
             Казахстане </w:t>
      </w:r>
      <w:r>
        <w:br/>
      </w:r>
      <w:r>
        <w:rPr>
          <w:rFonts w:ascii="Times New Roman"/>
          <w:b w:val="false"/>
          <w:i w:val="false"/>
          <w:color w:val="000000"/>
          <w:sz w:val="28"/>
        </w:rPr>
        <w:t>
 </w:t>
      </w:r>
      <w:r>
        <w:br/>
      </w:r>
      <w:r>
        <w:rPr>
          <w:rFonts w:ascii="Times New Roman"/>
          <w:b w:val="false"/>
          <w:i w:val="false"/>
          <w:color w:val="000000"/>
          <w:sz w:val="28"/>
        </w:rPr>
        <w:t xml:space="preserve">
      Важным и перспективным направлением и подходом к созданию эффективного механизма жилищного финансирования, позволяющим обеспечить наряду с системой строительных сбережений комплексное решение жилищной проблемы в стране будет являться долгосрочное ипотечное кредитование населения. </w:t>
      </w:r>
      <w:r>
        <w:br/>
      </w:r>
      <w:r>
        <w:rPr>
          <w:rFonts w:ascii="Times New Roman"/>
          <w:b w:val="false"/>
          <w:i w:val="false"/>
          <w:color w:val="000000"/>
          <w:sz w:val="28"/>
        </w:rPr>
        <w:t xml:space="preserve">
      При этом, необходимо отметить, что представляется возможными к реализации развития системы ипотечного кредитования две модели: </w:t>
      </w:r>
      <w:r>
        <w:br/>
      </w:r>
      <w:r>
        <w:rPr>
          <w:rFonts w:ascii="Times New Roman"/>
          <w:b w:val="false"/>
          <w:i w:val="false"/>
          <w:color w:val="000000"/>
          <w:sz w:val="28"/>
        </w:rPr>
        <w:t xml:space="preserve">
      1) европейская </w:t>
      </w:r>
      <w:r>
        <w:br/>
      </w:r>
      <w:r>
        <w:rPr>
          <w:rFonts w:ascii="Times New Roman"/>
          <w:b w:val="false"/>
          <w:i w:val="false"/>
          <w:color w:val="000000"/>
          <w:sz w:val="28"/>
        </w:rPr>
        <w:t xml:space="preserve">
      Предусматривает в большей степени поддержку банков, осуществляющих ипотечное кредитование. Инструментами такой поддержки являются льготное налогообложение, льготное кредитование и др. В качестве основных институтов выступают высококапитализированные негосударственные организации. </w:t>
      </w:r>
      <w:r>
        <w:br/>
      </w:r>
      <w:r>
        <w:rPr>
          <w:rFonts w:ascii="Times New Roman"/>
          <w:b w:val="false"/>
          <w:i w:val="false"/>
          <w:color w:val="000000"/>
          <w:sz w:val="28"/>
        </w:rPr>
        <w:t xml:space="preserve">
      2) американская </w:t>
      </w:r>
      <w:r>
        <w:br/>
      </w:r>
      <w:r>
        <w:rPr>
          <w:rFonts w:ascii="Times New Roman"/>
          <w:b w:val="false"/>
          <w:i w:val="false"/>
          <w:color w:val="000000"/>
          <w:sz w:val="28"/>
        </w:rPr>
        <w:t xml:space="preserve">
      Предусматривает формирование при государственном участии институтов, гарантирующих выпуски организаторами ипотечных кредитов облигаций под залог недвижимости. Рынок ипотечных облигаций в США по объему лишь немногим уступает государственным облигациям, занимая почти треть от всего объема долговых ценных бумаг. Кроме того, в США этот сектор является одним из наиболее динамично развивающихся. За последние 25 лет его доля удвоилась (в 1975 году доля ипотечных облигаций составляла лишь 16%). </w:t>
      </w:r>
      <w:r>
        <w:br/>
      </w:r>
      <w:r>
        <w:rPr>
          <w:rFonts w:ascii="Times New Roman"/>
          <w:b w:val="false"/>
          <w:i w:val="false"/>
          <w:color w:val="000000"/>
          <w:sz w:val="28"/>
        </w:rPr>
        <w:t xml:space="preserve">
      Рынок ипотечных облигаций в США является не только одним из самых крупных, но и одним из наиболее эффективно и сложно устроенных с точки зрения инфраструктуры, разнообразия участников и эмитируемых инструментов, а также системы регулирования. Формирование ликвидного рынка ипотечных облигаций (включая вторичный рынок) сопровождалось полной перестройкой системы финансирования жилищного строительства. Традиционно кредиты на строительство и покупку домов, обеспеченные залогом недвижимости (ипотеку), предоставляли ссудосберегательные ассоциации и банки. Данные учреждения оказывали полный спектр услуг по организации и обслуживанию ипотеки, а также были вынуждены принимать на себя риски, связанные с долгосрочным инвестициями. Тогда-то и набрал силу процесс продажи ипотечных кредитов. Покупателями ипотечных кредитов стали специально предназначенные для этой цели институты (агентства) - Федеральная Жилищная Администрация (ФЖА), Федеральная национальная ипотечная ассоциация (ФНИА)-Фанни Мэй, Государственная национальная ассоциация ипотечного кредита (ГНАИК)-Джинни Мэй, Федеральная корпорация ипотечного кредита (Фредди Мак) и другие организации, играющие определенную роль в развитии жилищного ипотечного рынка. </w:t>
      </w:r>
      <w:r>
        <w:br/>
      </w:r>
      <w:r>
        <w:rPr>
          <w:rFonts w:ascii="Times New Roman"/>
          <w:b w:val="false"/>
          <w:i w:val="false"/>
          <w:color w:val="000000"/>
          <w:sz w:val="28"/>
        </w:rPr>
        <w:t xml:space="preserve">
      Агентства приобрели индивидуальные кредиты на средства, полученные по государственной кредитной линии, формировали из них крупный пакет (пул) и эмитировали долговые ценные бумаги, обеспеченные пулом ипотек, значительно снижая при этом индивидуальный кредитный риск конкретного заемщика. Таким образом, агентства выступили в роли посредника между получателем ипотечного кредита, организатором ипотеки (банком) и инвестором. </w:t>
      </w:r>
      <w:r>
        <w:br/>
      </w:r>
      <w:r>
        <w:rPr>
          <w:rFonts w:ascii="Times New Roman"/>
          <w:b w:val="false"/>
          <w:i w:val="false"/>
          <w:color w:val="000000"/>
          <w:sz w:val="28"/>
        </w:rPr>
        <w:t xml:space="preserve">
      Процесс превращения ипотечных кредитов в долгосрочные долговые ценные бумаги стал называться секьюритизацией ипотеки, а разделение функций организации кредита, его обслуживания и финансирования - фрагментацией ипотеки. Секъюритизация и фрагментация ипотеки позволили финансовым институтам специализироваться на предоставлении определенных услуг и распределять риски, связанные с каждым видом деятельности. Среди участников рынка ипотечных облигаций обычно выделяют институты, выполняющие функции: </w:t>
      </w:r>
      <w:r>
        <w:br/>
      </w:r>
      <w:r>
        <w:rPr>
          <w:rFonts w:ascii="Times New Roman"/>
          <w:b w:val="false"/>
          <w:i w:val="false"/>
          <w:color w:val="000000"/>
          <w:sz w:val="28"/>
        </w:rPr>
        <w:t xml:space="preserve">
      организаторов ипотечных кредитов; </w:t>
      </w:r>
      <w:r>
        <w:br/>
      </w:r>
      <w:r>
        <w:rPr>
          <w:rFonts w:ascii="Times New Roman"/>
          <w:b w:val="false"/>
          <w:i w:val="false"/>
          <w:color w:val="000000"/>
          <w:sz w:val="28"/>
        </w:rPr>
        <w:t xml:space="preserve">
      инвесторов; </w:t>
      </w:r>
      <w:r>
        <w:br/>
      </w:r>
      <w:r>
        <w:rPr>
          <w:rFonts w:ascii="Times New Roman"/>
          <w:b w:val="false"/>
          <w:i w:val="false"/>
          <w:color w:val="000000"/>
          <w:sz w:val="28"/>
        </w:rPr>
        <w:t xml:space="preserve">
      посредников, занимающихся страхованием ипотечных кредитов; </w:t>
      </w:r>
      <w:r>
        <w:br/>
      </w:r>
      <w:r>
        <w:rPr>
          <w:rFonts w:ascii="Times New Roman"/>
          <w:b w:val="false"/>
          <w:i w:val="false"/>
          <w:color w:val="000000"/>
          <w:sz w:val="28"/>
        </w:rPr>
        <w:t xml:space="preserve">
      посредников, осуществляющих секьюритизацию ипотечных кредитов. </w:t>
      </w:r>
      <w:r>
        <w:br/>
      </w:r>
      <w:r>
        <w:rPr>
          <w:rFonts w:ascii="Times New Roman"/>
          <w:b w:val="false"/>
          <w:i w:val="false"/>
          <w:color w:val="000000"/>
          <w:sz w:val="28"/>
        </w:rPr>
        <w:t xml:space="preserve">
      Американская модель предусматривает развитие рынка ипотечных облигаций, так как государство создает механизмы выкупа ипотечных кредитов и выпуска для их рефинансирования ипотечных облигаций. Созданные при участии государства ипотечные ассоциации гарантируют выпуски организаторами ипотечных кредитов облигаций под закладные, что позволяет обеспечивать их ликвидность. Кратко рассмотрим, какие институты выполняют те или иные функции. </w:t>
      </w:r>
      <w:r>
        <w:br/>
      </w:r>
      <w:r>
        <w:rPr>
          <w:rFonts w:ascii="Times New Roman"/>
          <w:b w:val="false"/>
          <w:i w:val="false"/>
          <w:color w:val="000000"/>
          <w:sz w:val="28"/>
        </w:rPr>
        <w:t xml:space="preserve">
      Коммерческие банки выдают гражданам под залог недвижимости ипотечные кредиты. Фанни Мэй, Джинни Мэй и Фредди Мак являются инвесторами и гарантами на вторичном рынке ипотек в США. Они, как правило, не предоставляют кредитов заемщикам напрямую. Ипотеки оформляются на первичном рынке такими финансовыми институтами, как коммерческие банки, компании по ипотечному кредитованию и другие местные организации, финансирующие жилье. Первичные кредиторы затем продают ипотеки инвесторам на вторичном рынке ипотек и используют полученные средства для предоставления новых жилищных кредитов, тем самым постоянно пополняя свои фонды займов. Инвесторами на вторичном рынке являются Фанни Мэй, Фредди Мак, пенсионные фонды, страховые компании и другие финансовые организации. В свою очередь, в обмен на ипотеки, полученные от первичных кредиторов, Фанни Мэй, Фредди Мак выпускают ипотечные ценные бумаги. Ипотечные ценные бумаги являются ликвидными инвестиционными инструментами и распространяются через дилеров на рынке ценных бумаг. Кроме того, инвесторы на вторичном рынке ипотек гарантируют владельцам ипотечных ценных бумаг своевременные выплаты процентных ставок и погашение облигаций в независимости от платежеспособности первичных заемщика и заимодателя. Все три компании имеют общую задачу - привлечение средств на жилищные кредиты, особенно семьям с малым и средним достатком и бедные районы. </w:t>
      </w:r>
      <w:r>
        <w:br/>
      </w:r>
      <w:r>
        <w:rPr>
          <w:rFonts w:ascii="Times New Roman"/>
          <w:b w:val="false"/>
          <w:i w:val="false"/>
          <w:color w:val="000000"/>
          <w:sz w:val="28"/>
        </w:rPr>
        <w:t xml:space="preserve">
      Фанни Мэй и Фредди Мак работают только на вторичном рынке и лишь с жилищными ипотеками, не превышающими 240 тысяч долларов США (сумма индексирована в соответствие с рыночной стоимостью недвижимости). Они не осуществляют сделок по ипотекам с неудовлетворительной кредитной историей, с пропорцией задолженности к активам превышающей 80% и другими недостатками. Фанни Мэй и Фредди Мак скупают ипотеки у первичных заимодателей, комбинируют их и формируют крупные выпуски ипотечных ценных бумаг, высоко ликвидных облигаций с высоким рейтингом. Фредди Мак и Фании Мэй не являются государственными структурами и не субсидируются правительством. Важно отметить, что развитие обеих компаний, с их зарождения как государственных институтов до их сегодняшнего статуса частных компаний с общественной миссией, обуславливалось общим экономическим и социальным положением в стране. </w:t>
      </w:r>
      <w:r>
        <w:br/>
      </w:r>
      <w:r>
        <w:rPr>
          <w:rFonts w:ascii="Times New Roman"/>
          <w:b w:val="false"/>
          <w:i w:val="false"/>
          <w:color w:val="000000"/>
          <w:sz w:val="28"/>
        </w:rPr>
        <w:t xml:space="preserve">
      В целях стимулирования жилищного строительства и облегчения условий получения ссуд под недвижимость данные кредиты могут быть застрахованы в ФЖА, уполномоченной страховать ипотеки под жилые дома. </w:t>
      </w:r>
      <w:r>
        <w:br/>
      </w:r>
      <w:r>
        <w:rPr>
          <w:rFonts w:ascii="Times New Roman"/>
          <w:b w:val="false"/>
          <w:i w:val="false"/>
          <w:color w:val="000000"/>
          <w:sz w:val="28"/>
        </w:rPr>
        <w:t xml:space="preserve">
      В обеспечении стабильности жилищного ипотечного рынка участвует также Джинни Мэй, которая предоставляет гарантии по ценным бумагам, обеспеченным пулом закладных. Джинни Мэй выполняет роль "проводника". Другими словами, Джинни Мэй не скупает, не продает и не выпускает ипотечные ценные бумаги, а также не покупает ипотеки у первичных заимодателей. Джинни Мэй выступает гарантом ипотечных ценных бумаг, выпущенных частными компаниями, отвечающими кредитным требованиям и застрахованными ФЖА, Департаментом по делам ветеранов или Агентством Сельского Жилья. Гарантии Джинни Мэй полностью подкреплены правительством США. Это обстоятельство делает облигации, гарантированные Джинни Мэй, высоконадежными инвестиционными инструментами, что позволяет успешно привлекать средства на строительство жилья в сельской местности и бедных городских районах. </w:t>
      </w:r>
      <w:r>
        <w:br/>
      </w:r>
      <w:r>
        <w:rPr>
          <w:rFonts w:ascii="Times New Roman"/>
          <w:b w:val="false"/>
          <w:i w:val="false"/>
          <w:color w:val="000000"/>
          <w:sz w:val="28"/>
        </w:rPr>
        <w:t xml:space="preserve">
      Вторичный рынок ипотек существует в США благодаря многим ключевым механизмам: проверка кредитоспособности, защита и страхование собственности на жилье, рыночное и открытое определение цен на недвижимость, стабильная правовая база. </w:t>
      </w:r>
      <w:r>
        <w:br/>
      </w:r>
      <w:r>
        <w:rPr>
          <w:rFonts w:ascii="Times New Roman"/>
          <w:b w:val="false"/>
          <w:i w:val="false"/>
          <w:color w:val="000000"/>
          <w:sz w:val="28"/>
        </w:rPr>
        <w:t xml:space="preserve">
      Хотя ипотечные ценные бумаги и обладают высокой степенью ликвидности, они не влекут за собой большого риска, следовательно, не приносят высоких процентных ставок. Это привлекает к ним, в основном, институциональных инвесторов, стремящихся диверсифицировать и обезопасить свои крупные портфели инвестиций. Наиболее важно учесть, что вторичный рынок ипотек призван привнести ликвидность и эффективность в уже существующий рынок ипотек и кредитов и не может рассматриваться в отрыве от этого контекста. </w:t>
      </w:r>
      <w:r>
        <w:br/>
      </w:r>
      <w:r>
        <w:rPr>
          <w:rFonts w:ascii="Times New Roman"/>
          <w:b w:val="false"/>
          <w:i w:val="false"/>
          <w:color w:val="000000"/>
          <w:sz w:val="28"/>
        </w:rPr>
        <w:t xml:space="preserve">
      Положительными сторонами американской модели ипотечного кредитования является высокое развитие первичного и вторичного рынков ипотечного кредитования за счет функционирования специализированных организаций по ипотечному кредитованию, которые, в целом, формируют систему ипотечного кредитования. </w:t>
      </w:r>
      <w:r>
        <w:br/>
      </w:r>
      <w:r>
        <w:rPr>
          <w:rFonts w:ascii="Times New Roman"/>
          <w:b w:val="false"/>
          <w:i w:val="false"/>
          <w:color w:val="000000"/>
          <w:sz w:val="28"/>
        </w:rPr>
        <w:t xml:space="preserve">
      Вместе с тем, наряду со странами Европы и США, в настоящее время достаточно развита система ипотечного кредитования населения в азиатском регионе, в частности в Малайзии. </w:t>
      </w:r>
      <w:r>
        <w:br/>
      </w:r>
      <w:r>
        <w:rPr>
          <w:rFonts w:ascii="Times New Roman"/>
          <w:b w:val="false"/>
          <w:i w:val="false"/>
          <w:color w:val="000000"/>
          <w:sz w:val="28"/>
        </w:rPr>
        <w:t xml:space="preserve">
      Система ипотечного кредитования Малайзии получила свое развитие путем создания Национальной ипотечной корпорации "Кагамас" (далее - корпорация), в состав которой вошли Банк Малайзии (20%), финансовые компании (19,5%), коммерческие банки (60,5%). Уставный капитал корпорации, в настоящее время, составляет около 40 млн. долларов США. Основной ролью данной корпорации является обеспечение ликвидности, низкой стоимости строительства, долгосрочного характера ипотечных кредитов, выбора финансирования для покупателей жилья. </w:t>
      </w:r>
      <w:r>
        <w:br/>
      </w:r>
      <w:r>
        <w:rPr>
          <w:rFonts w:ascii="Times New Roman"/>
          <w:b w:val="false"/>
          <w:i w:val="false"/>
          <w:color w:val="000000"/>
          <w:sz w:val="28"/>
        </w:rPr>
        <w:t xml:space="preserve">
      Процесс ипотечного кредитования в Малайзии делится на два этапа: процесс строительства жилого дома и процесс полного завершения строительства дома. Для строительства жилого дома застройщику предоставляется кредит на срок 2-3 года, при этом, застройщик официально извещает население о намерении строить жилой дом. В процессе строительства осуществляется предварительная продажа незавершенного жилого дома и окончательное финансирование покупателей дома. После завершения строительства осуществляется секьюритизация ипотечных кредитов. Основными условиями кредитования являются маржа финансирования от 70% до 80%, средняя окупаемость кредита между 20 и 25 лет, сумма основного долга погашается ежемесячно в размере 1/3 от дохода заемщика, предоставление контракта о страховании недвижимости обязательно, максимальная ставка вознаграждения (интереса) составляет 9%. </w:t>
      </w:r>
      <w:r>
        <w:br/>
      </w:r>
      <w:r>
        <w:rPr>
          <w:rFonts w:ascii="Times New Roman"/>
          <w:b w:val="false"/>
          <w:i w:val="false"/>
          <w:color w:val="000000"/>
          <w:sz w:val="28"/>
        </w:rPr>
        <w:t xml:space="preserve">
      Процесс секьюритизации начинается с выдачи кредитором ипотечных кредитов заемщикам, которые в последующем продаются корпорации. Корпорация, в свою очередь для покрытия своих расходов от покупки ипотечных кредитов и увеличения капитала выпускает долговые ценные бумаги, которые затем продает инвесторам. </w:t>
      </w:r>
      <w:r>
        <w:br/>
      </w:r>
      <w:r>
        <w:rPr>
          <w:rFonts w:ascii="Times New Roman"/>
          <w:b w:val="false"/>
          <w:i w:val="false"/>
          <w:color w:val="000000"/>
          <w:sz w:val="28"/>
        </w:rPr>
        <w:t xml:space="preserve">
      В сложившейся экономической ситуации, когда отсутствуют высококапитализированные негосударственные организации, способные осуществлять ипотечное кредитование в больших объемах и создание государственных организаций, обеспечивающих механизм рефинансирования, проблематично, наиболее приемлемой для Казахстана является модель развития системы ипотечного кредитования Малайзии, путем создания ипотечной компании в форме закрытого акционерного общества, обеспечивающей развитие жилищного рынка, в которой банки смогут рефинансироваться путем выпуска ипотечных облигаций, обеспеченных пулами ипотек, не исключая, при этом, в последующем, возможность применения европейской или американской моделей. </w:t>
      </w:r>
      <w:r>
        <w:br/>
      </w:r>
      <w:r>
        <w:rPr>
          <w:rFonts w:ascii="Times New Roman"/>
          <w:b w:val="false"/>
          <w:i w:val="false"/>
          <w:color w:val="000000"/>
          <w:sz w:val="28"/>
        </w:rPr>
        <w:t xml:space="preserve">
      Долгосрочное ипотечное кредитование населения. Приобретение жилья не может производиться за счет текущих доходов потребителей или накоплений. В большинстве стран мира приобретение жилья в кредит является не только основной формой решения жилищной проблемы для населения, но и базовой сферой экономической деятельности, ключевую роль в которой играют банковские структуры, обеспечивающие необходимый прилив капиталов в эту сферу. Концепция предполагает создание целостной системы ипотечного кредитования, которая включает в себя предоставление долгосрочных ипотечных кредитов банками и иными кредиторами гражданам-заемщикам, а также механизм обеспечения кредиторов необходимыми долгосрочными ресурсами для кредитования. Ключевыми условиями для привлечения кредитных ресурсов в сферу долгосрочного ипотечного кредитования являются создание в стране благоприятной экономико-политической обстановки, разработка необходимой законодательно-нормативной базы и повышение уровня благосостояния населения. Один из центральных вопросов - стандартизация процедур выдачи и обслуживания ипотечных кредитов, правил оценки платежеспособности заемщиков, а также финансовых инструментов для привлечения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Основные цели и принципы развития системы ипотечного </w:t>
      </w:r>
      <w:r>
        <w:br/>
      </w:r>
      <w:r>
        <w:rPr>
          <w:rFonts w:ascii="Times New Roman"/>
          <w:b w:val="false"/>
          <w:i w:val="false"/>
          <w:color w:val="000000"/>
          <w:sz w:val="28"/>
        </w:rPr>
        <w:t xml:space="preserve">
             кредитования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долгосрочного ипотечного кредитования является создание эффективно работающей системы обеспечения доступным по стоимости жильем граждан со средними доходами, основанной на рыночных принципах приобретения жилья на свободном от монополизма жилищном рынке за счет собственных средств граждан и долгосрочных ипотечных кредитов. </w:t>
      </w:r>
      <w:r>
        <w:br/>
      </w:r>
      <w:r>
        <w:rPr>
          <w:rFonts w:ascii="Times New Roman"/>
          <w:b w:val="false"/>
          <w:i w:val="false"/>
          <w:color w:val="000000"/>
          <w:sz w:val="28"/>
        </w:rPr>
        <w:t xml:space="preserve">
      Создание данной системы позволит: </w:t>
      </w:r>
      <w:r>
        <w:br/>
      </w:r>
      <w:r>
        <w:rPr>
          <w:rFonts w:ascii="Times New Roman"/>
          <w:b w:val="false"/>
          <w:i w:val="false"/>
          <w:color w:val="000000"/>
          <w:sz w:val="28"/>
        </w:rPr>
        <w:t xml:space="preserve">
      привлечь необходимые финансовые ресурсы в жилищную сферу в виде сбережений населения и других внебюджетных ресурсов; </w:t>
      </w:r>
      <w:r>
        <w:br/>
      </w:r>
      <w:r>
        <w:rPr>
          <w:rFonts w:ascii="Times New Roman"/>
          <w:b w:val="false"/>
          <w:i w:val="false"/>
          <w:color w:val="000000"/>
          <w:sz w:val="28"/>
        </w:rPr>
        <w:t xml:space="preserve">
      активизировать рынок жилья. </w:t>
      </w:r>
      <w:r>
        <w:br/>
      </w:r>
      <w:r>
        <w:rPr>
          <w:rFonts w:ascii="Times New Roman"/>
          <w:b w:val="false"/>
          <w:i w:val="false"/>
          <w:color w:val="000000"/>
          <w:sz w:val="28"/>
        </w:rPr>
        <w:t xml:space="preserve">
      Создаваемая система ипотечного кредитования должна: </w:t>
      </w:r>
      <w:r>
        <w:br/>
      </w:r>
      <w:r>
        <w:rPr>
          <w:rFonts w:ascii="Times New Roman"/>
          <w:b w:val="false"/>
          <w:i w:val="false"/>
          <w:color w:val="000000"/>
          <w:sz w:val="28"/>
        </w:rPr>
        <w:t xml:space="preserve">
      быть адаптирована к казахстанской законодательной базе и экономическим условиям (характерным для переходной экономики); </w:t>
      </w:r>
      <w:r>
        <w:br/>
      </w:r>
      <w:r>
        <w:rPr>
          <w:rFonts w:ascii="Times New Roman"/>
          <w:b w:val="false"/>
          <w:i w:val="false"/>
          <w:color w:val="000000"/>
          <w:sz w:val="28"/>
        </w:rPr>
        <w:t xml:space="preserve">
      носить развивающийся характер; </w:t>
      </w:r>
      <w:r>
        <w:br/>
      </w:r>
      <w:r>
        <w:rPr>
          <w:rFonts w:ascii="Times New Roman"/>
          <w:b w:val="false"/>
          <w:i w:val="false"/>
          <w:color w:val="000000"/>
          <w:sz w:val="28"/>
        </w:rPr>
        <w:t xml:space="preserve">
      опираться на финансовые ресурсы граждан, банков, инвесторов, пенсионных фондов, страховых компаний и др.; </w:t>
      </w:r>
      <w:r>
        <w:br/>
      </w:r>
      <w:r>
        <w:rPr>
          <w:rFonts w:ascii="Times New Roman"/>
          <w:b w:val="false"/>
          <w:i w:val="false"/>
          <w:color w:val="000000"/>
          <w:sz w:val="28"/>
        </w:rPr>
        <w:t xml:space="preserve">
      учитывать ограниченную платежеспособность населения, относительно высокую инфляцию, высокую стоимость финансовых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2.2.3. Необходимые условия для развития системы долгосрочного </w:t>
      </w:r>
      <w:r>
        <w:br/>
      </w:r>
      <w:r>
        <w:rPr>
          <w:rFonts w:ascii="Times New Roman"/>
          <w:b w:val="false"/>
          <w:i w:val="false"/>
          <w:color w:val="000000"/>
          <w:sz w:val="28"/>
        </w:rPr>
        <w:t xml:space="preserve">
             ипотечного кредитования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становления и развития системы долгосрочного ипотечного кредитования необходимо предусмотреть решение следующих основных задач: </w:t>
      </w:r>
      <w:r>
        <w:br/>
      </w:r>
      <w:r>
        <w:rPr>
          <w:rFonts w:ascii="Times New Roman"/>
          <w:b w:val="false"/>
          <w:i w:val="false"/>
          <w:color w:val="000000"/>
          <w:sz w:val="28"/>
        </w:rPr>
        <w:t xml:space="preserve">
      совершенствование законодательной и нормативной базы, внесение изменений в порядок размещения пенсионных активов, обеспечивающей дополнительные источники финансирования ипотечного кредитования и эффективное функционирование ипотечного рынка жилья; </w:t>
      </w:r>
      <w:r>
        <w:br/>
      </w:r>
      <w:r>
        <w:rPr>
          <w:rFonts w:ascii="Times New Roman"/>
          <w:b w:val="false"/>
          <w:i w:val="false"/>
          <w:color w:val="000000"/>
          <w:sz w:val="28"/>
        </w:rPr>
        <w:t xml:space="preserve">
      определение критериев к банкам второго уровня, претендующим на осуществление деятельности по выдаче ипотечных кредитов; </w:t>
      </w:r>
      <w:r>
        <w:br/>
      </w:r>
      <w:r>
        <w:rPr>
          <w:rFonts w:ascii="Times New Roman"/>
          <w:b w:val="false"/>
          <w:i w:val="false"/>
          <w:color w:val="000000"/>
          <w:sz w:val="28"/>
        </w:rPr>
        <w:t xml:space="preserve">
      определение порядка выпуска банками второго уровня ипотечных облигаций; </w:t>
      </w:r>
      <w:r>
        <w:br/>
      </w:r>
      <w:r>
        <w:rPr>
          <w:rFonts w:ascii="Times New Roman"/>
          <w:b w:val="false"/>
          <w:i w:val="false"/>
          <w:color w:val="000000"/>
          <w:sz w:val="28"/>
        </w:rPr>
        <w:t xml:space="preserve">
      определение порядка допуска компаний по управлению пенсионными активами к приобретению ипотечных облигаций за счет пенсионных активов накопительных пенсионных активов; </w:t>
      </w:r>
      <w:r>
        <w:br/>
      </w:r>
      <w:r>
        <w:rPr>
          <w:rFonts w:ascii="Times New Roman"/>
          <w:b w:val="false"/>
          <w:i w:val="false"/>
          <w:color w:val="000000"/>
          <w:sz w:val="28"/>
        </w:rPr>
        <w:t xml:space="preserve">
      налоговое стимулирование граждан-получателей ипотечных кредитов, кредиторов и инвесторов; </w:t>
      </w:r>
      <w:r>
        <w:br/>
      </w:r>
      <w:r>
        <w:rPr>
          <w:rFonts w:ascii="Times New Roman"/>
          <w:b w:val="false"/>
          <w:i w:val="false"/>
          <w:color w:val="000000"/>
          <w:sz w:val="28"/>
        </w:rPr>
        <w:t xml:space="preserve">
      создание механизмов социальной защиты заемщиков, как от неправомерных действии кредиторов, так и для их социальной адаптации при процедуре выселения, в случае невозможности погашения взятого ранее ипотечного кредита (возможность обеспечения временно жильем, находящегося в коммунальной собственности); </w:t>
      </w:r>
      <w:r>
        <w:br/>
      </w:r>
      <w:r>
        <w:rPr>
          <w:rFonts w:ascii="Times New Roman"/>
          <w:b w:val="false"/>
          <w:i w:val="false"/>
          <w:color w:val="000000"/>
          <w:sz w:val="28"/>
        </w:rPr>
        <w:t xml:space="preserve">
      развитие рынка страхования, как личного, так и имущественного.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Организация системы долгосрочного ипотечного кредитования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долгосрочные кредиты населению предоставляют коммерческие банки. Суть предлагаемой Концепции ипотечного кредитования сводится к созданию рыночной системы долгосрочного ипотечного кредитования граждан на цели приобретения готового жилья. Создание условий для долгосрочных ипотечных кредитов на приобретение жилья является привлекательной альтернативой для населения, вынужденного сейчас копить на жилье в полном объеме, поскольку позволяет существенно ускорить приобретение жилья. </w:t>
      </w:r>
      <w:r>
        <w:br/>
      </w:r>
      <w:r>
        <w:rPr>
          <w:rFonts w:ascii="Times New Roman"/>
          <w:b w:val="false"/>
          <w:i w:val="false"/>
          <w:color w:val="000000"/>
          <w:sz w:val="28"/>
        </w:rPr>
        <w:t xml:space="preserve">
      Следует отметить, что приобретение жилья в кредит является не только основной формой решения жилищной проблемы, но и базовой сферой экономической деятельности, ключевую роль в которой играют банки второго уровня. Государство же будет выполнять вспомогательную роль через установление общих правил, обеспечивающих эффективность взаимодействия всех участников процесса ипотечного кредитования, а также при необходимости прямым или косвенным образом использует бюджетные средства для привлечения дополнительных частных инвестиций в жилищную сферу и оказания содействия гражданам в приобретении жилья.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Основные стандарты и применяемые требования к долгосрочным </w:t>
      </w:r>
      <w:r>
        <w:br/>
      </w:r>
      <w:r>
        <w:rPr>
          <w:rFonts w:ascii="Times New Roman"/>
          <w:b w:val="false"/>
          <w:i w:val="false"/>
          <w:color w:val="000000"/>
          <w:sz w:val="28"/>
        </w:rPr>
        <w:t xml:space="preserve">
           ипотечным кредитам.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формировании стратегии создания системы ипотечного жилищного кредитования следует учесть следующие основные стандарты и требования (процедуры) к долгосрочным ипотечным кредитам: </w:t>
      </w:r>
      <w:r>
        <w:br/>
      </w:r>
      <w:r>
        <w:rPr>
          <w:rFonts w:ascii="Times New Roman"/>
          <w:b w:val="false"/>
          <w:i w:val="false"/>
          <w:color w:val="000000"/>
          <w:sz w:val="28"/>
        </w:rPr>
        <w:t xml:space="preserve">
      долгосрочный ипотечный кредит выдается в тенге с индексацией кредита на уровень инфляции; </w:t>
      </w:r>
      <w:r>
        <w:br/>
      </w:r>
      <w:r>
        <w:rPr>
          <w:rFonts w:ascii="Times New Roman"/>
          <w:b w:val="false"/>
          <w:i w:val="false"/>
          <w:color w:val="000000"/>
          <w:sz w:val="28"/>
        </w:rPr>
        <w:t xml:space="preserve">
      долгосрочный ипотечный кредит на жилье предоставляется на длительный срок от 5 и более лет (максимально - 20 лет), создавая реальные условия для возврата полученных ссуд; </w:t>
      </w:r>
      <w:r>
        <w:br/>
      </w:r>
      <w:r>
        <w:rPr>
          <w:rFonts w:ascii="Times New Roman"/>
          <w:b w:val="false"/>
          <w:i w:val="false"/>
          <w:color w:val="000000"/>
          <w:sz w:val="28"/>
        </w:rPr>
        <w:t xml:space="preserve">
      размер кредита должен составлять не более 70% от рыночной стоимости покупаемого жилья на дату его приобретения, являющегося при этом предметом залога; </w:t>
      </w:r>
      <w:r>
        <w:br/>
      </w:r>
      <w:r>
        <w:rPr>
          <w:rFonts w:ascii="Times New Roman"/>
          <w:b w:val="false"/>
          <w:i w:val="false"/>
          <w:color w:val="000000"/>
          <w:sz w:val="28"/>
        </w:rPr>
        <w:t xml:space="preserve">
      заемщик за счет собственных средств вносит "первоначальный взнос" кредитору в сумме 30% от стоимости приобретаемого жилья; </w:t>
      </w:r>
      <w:r>
        <w:br/>
      </w:r>
      <w:r>
        <w:rPr>
          <w:rFonts w:ascii="Times New Roman"/>
          <w:b w:val="false"/>
          <w:i w:val="false"/>
          <w:color w:val="000000"/>
          <w:sz w:val="28"/>
        </w:rPr>
        <w:t xml:space="preserve">
      ставка вознаграждения (интереса) должна быть рыночной, которая позволила бы обеспечить своевременную их оплату, и при этом была привлекательной для банков, инвесторов - накопительных пенсионных фондов, страховых организаций и др.; </w:t>
      </w:r>
      <w:r>
        <w:br/>
      </w:r>
      <w:r>
        <w:rPr>
          <w:rFonts w:ascii="Times New Roman"/>
          <w:b w:val="false"/>
          <w:i w:val="false"/>
          <w:color w:val="000000"/>
          <w:sz w:val="28"/>
        </w:rPr>
        <w:t xml:space="preserve">
      сумма основного долга и проценты по нему выплачиваются в форме ежемесячного платежа, рассчитанного по формуле аннуитетных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Основные этапы и порядок процесса предоставления долгосрочных </w:t>
      </w:r>
      <w:r>
        <w:br/>
      </w:r>
      <w:r>
        <w:rPr>
          <w:rFonts w:ascii="Times New Roman"/>
          <w:b w:val="false"/>
          <w:i w:val="false"/>
          <w:color w:val="000000"/>
          <w:sz w:val="28"/>
        </w:rPr>
        <w:t xml:space="preserve">
           ипотечных кредитов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Долгосрочный ипотечный кредит выдается на условиях платности, срочности и возвратности, а также при строгом контроле за использованием кредитных средств. Основным обеспечением возвратности кредитных средств служит залог приобретаемого за счет этих средств жилья. </w:t>
      </w:r>
      <w:r>
        <w:br/>
      </w:r>
      <w:r>
        <w:rPr>
          <w:rFonts w:ascii="Times New Roman"/>
          <w:b w:val="false"/>
          <w:i w:val="false"/>
          <w:color w:val="000000"/>
          <w:sz w:val="28"/>
        </w:rPr>
        <w:t xml:space="preserve">
      Стандартная процедура получения ипотечного кредита состоит из следующих основных этапов: </w:t>
      </w:r>
      <w:r>
        <w:br/>
      </w:r>
      <w:r>
        <w:rPr>
          <w:rFonts w:ascii="Times New Roman"/>
          <w:b w:val="false"/>
          <w:i w:val="false"/>
          <w:color w:val="000000"/>
          <w:sz w:val="28"/>
        </w:rPr>
        <w:t xml:space="preserve">
      1. Предварительная квалификация заемщика (информация о кредиторе, об условиях предоставления кредита, права и обязанности при заключении кредитной сделки); </w:t>
      </w:r>
      <w:r>
        <w:br/>
      </w:r>
      <w:r>
        <w:rPr>
          <w:rFonts w:ascii="Times New Roman"/>
          <w:b w:val="false"/>
          <w:i w:val="false"/>
          <w:color w:val="000000"/>
          <w:sz w:val="28"/>
        </w:rPr>
        <w:t xml:space="preserve">
      2. Оценка кредитором вероятности погашения ипотечного кредита (проверка информации, предоставленной заемщиком, оценка его платежеспособности и др.); </w:t>
      </w:r>
      <w:r>
        <w:br/>
      </w:r>
      <w:r>
        <w:rPr>
          <w:rFonts w:ascii="Times New Roman"/>
          <w:b w:val="false"/>
          <w:i w:val="false"/>
          <w:color w:val="000000"/>
          <w:sz w:val="28"/>
        </w:rPr>
        <w:t xml:space="preserve">
      3. Оценка жилья - предмета ипотеки с целью определения его рыночной стоимости (использование стандартных методик (метод сравнительных продаж) и форм оценки жилых помещений); </w:t>
      </w:r>
      <w:r>
        <w:br/>
      </w:r>
      <w:r>
        <w:rPr>
          <w:rFonts w:ascii="Times New Roman"/>
          <w:b w:val="false"/>
          <w:i w:val="false"/>
          <w:color w:val="000000"/>
          <w:sz w:val="28"/>
        </w:rPr>
        <w:t xml:space="preserve">
      4. Страхование предмета ипотеки, жизни и трудоспособности заемщика, а также на случай безработицы; </w:t>
      </w:r>
      <w:r>
        <w:br/>
      </w:r>
      <w:r>
        <w:rPr>
          <w:rFonts w:ascii="Times New Roman"/>
          <w:b w:val="false"/>
          <w:i w:val="false"/>
          <w:color w:val="000000"/>
          <w:sz w:val="28"/>
        </w:rPr>
        <w:t xml:space="preserve">
      5. Заключение договора купли-продажи квартиры между заемщиком и продавцом жилья и заключение кредитного договора между заемщиком и кредитором, приобретение жилья заемщиком и переход его в залог кредитору по договору об ипотеке или по закону. В случае, если банк выступает продавцом жилья, также заключается договор купли-продажи и кредитный договор между банком и заемщиком. </w:t>
      </w:r>
      <w:r>
        <w:br/>
      </w:r>
      <w:r>
        <w:rPr>
          <w:rFonts w:ascii="Times New Roman"/>
          <w:b w:val="false"/>
          <w:i w:val="false"/>
          <w:color w:val="000000"/>
          <w:sz w:val="28"/>
        </w:rPr>
        <w:t xml:space="preserve">
      Для снижения кредитного риска (риск невозврата кредита) необходимо предпринять следующие меры: </w:t>
      </w:r>
      <w:r>
        <w:br/>
      </w:r>
      <w:r>
        <w:rPr>
          <w:rFonts w:ascii="Times New Roman"/>
          <w:b w:val="false"/>
          <w:i w:val="false"/>
          <w:color w:val="000000"/>
          <w:sz w:val="28"/>
        </w:rPr>
        <w:t xml:space="preserve">
      обеспечить кредитору реальную возможность обращения взыскания и реализации заложенного имущества; </w:t>
      </w:r>
      <w:r>
        <w:br/>
      </w:r>
      <w:r>
        <w:rPr>
          <w:rFonts w:ascii="Times New Roman"/>
          <w:b w:val="false"/>
          <w:i w:val="false"/>
          <w:color w:val="000000"/>
          <w:sz w:val="28"/>
        </w:rPr>
        <w:t xml:space="preserve">
      осуществить бесспорное изъятие залога в порядке приказного производства в соответствии с гражданским процессуальным законодательством Республики Казахстан; </w:t>
      </w:r>
      <w:r>
        <w:br/>
      </w:r>
      <w:r>
        <w:rPr>
          <w:rFonts w:ascii="Times New Roman"/>
          <w:b w:val="false"/>
          <w:i w:val="false"/>
          <w:color w:val="000000"/>
          <w:sz w:val="28"/>
        </w:rPr>
        <w:t xml:space="preserve">
      отработать механизм андеррайтинга ипотечных кредитов, повысив тем самым их обоснованность; </w:t>
      </w:r>
      <w:r>
        <w:br/>
      </w:r>
      <w:r>
        <w:rPr>
          <w:rFonts w:ascii="Times New Roman"/>
          <w:b w:val="false"/>
          <w:i w:val="false"/>
          <w:color w:val="000000"/>
          <w:sz w:val="28"/>
        </w:rPr>
        <w:t xml:space="preserve">
      выработать надежные процедуры предоставления и обслуживания ипотечных кредитов. </w:t>
      </w:r>
      <w:r>
        <w:br/>
      </w:r>
      <w:r>
        <w:rPr>
          <w:rFonts w:ascii="Times New Roman"/>
          <w:b w:val="false"/>
          <w:i w:val="false"/>
          <w:color w:val="000000"/>
          <w:sz w:val="28"/>
        </w:rPr>
        <w:t xml:space="preserve">
      Более подробно основные стандарты, применяемые требования к долгосрочным ипотечным кредитам, этапы и порядок процесса предоставления долгосрочных ипотечных кредитов будут изложены в нормативных правовых актах Национального Банка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Страхование в системе долгосрочного ипотечного кредитования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Кредиторы, осуществляющие кредитование населения на приобретение жилья в рамках долгосрочной ипотечной жилищной программы, должны обязательно использовать в качестве одного из видов обеспечения специальную страховую программу. </w:t>
      </w:r>
      <w:r>
        <w:br/>
      </w:r>
      <w:r>
        <w:rPr>
          <w:rFonts w:ascii="Times New Roman"/>
          <w:b w:val="false"/>
          <w:i w:val="false"/>
          <w:color w:val="000000"/>
          <w:sz w:val="28"/>
        </w:rPr>
        <w:t xml:space="preserve">
      Объектами страховой программы при ипотечном кредитовании должны являться: </w:t>
      </w:r>
      <w:r>
        <w:br/>
      </w:r>
      <w:r>
        <w:rPr>
          <w:rFonts w:ascii="Times New Roman"/>
          <w:b w:val="false"/>
          <w:i w:val="false"/>
          <w:color w:val="000000"/>
          <w:sz w:val="28"/>
        </w:rPr>
        <w:t xml:space="preserve">
      1. Имущественные интересы, связанные с жизнью, здоровьем, трудоспособностью и занятостью заемщика - личное страхование. В соответствии с действующим законодательством страхование жизни и здоровья граждан является добровольным. </w:t>
      </w:r>
      <w:r>
        <w:br/>
      </w:r>
      <w:r>
        <w:rPr>
          <w:rFonts w:ascii="Times New Roman"/>
          <w:b w:val="false"/>
          <w:i w:val="false"/>
          <w:color w:val="000000"/>
          <w:sz w:val="28"/>
        </w:rPr>
        <w:t xml:space="preserve">
      Личное страхование должно включать страхование жизни и потери трудоспособности заемщика. Страховыми случаями должны являться следующие события, совершившиеся в период действия договора страхования как на территории Республики Казахстан, так и за ее пределами: </w:t>
      </w:r>
      <w:r>
        <w:br/>
      </w:r>
      <w:r>
        <w:rPr>
          <w:rFonts w:ascii="Times New Roman"/>
          <w:b w:val="false"/>
          <w:i w:val="false"/>
          <w:color w:val="000000"/>
          <w:sz w:val="28"/>
        </w:rPr>
        <w:t xml:space="preserve">
      смерть застрахованного по любой причине, произошедшая в период действия договора страхования; </w:t>
      </w:r>
      <w:r>
        <w:br/>
      </w:r>
      <w:r>
        <w:rPr>
          <w:rFonts w:ascii="Times New Roman"/>
          <w:b w:val="false"/>
          <w:i w:val="false"/>
          <w:color w:val="000000"/>
          <w:sz w:val="28"/>
        </w:rPr>
        <w:t xml:space="preserve">
      наступившая в период действия договора страхования частичная или полная утрата трудоспособности (инвалидность) застрахованного лица на срок более 3 месяцев в результате несчастного случая или болезни. При этом дата присвоения статуса инвалидности не должна оказывать влияние на отнесение вышеуказанного случая к страховому; </w:t>
      </w:r>
      <w:r>
        <w:br/>
      </w:r>
      <w:r>
        <w:rPr>
          <w:rFonts w:ascii="Times New Roman"/>
          <w:b w:val="false"/>
          <w:i w:val="false"/>
          <w:color w:val="000000"/>
          <w:sz w:val="28"/>
        </w:rPr>
        <w:t xml:space="preserve">
      трудовая незанятость (безработица) застрахованного лица в течение более 6 месяцев. </w:t>
      </w:r>
      <w:r>
        <w:br/>
      </w:r>
      <w:r>
        <w:rPr>
          <w:rFonts w:ascii="Times New Roman"/>
          <w:b w:val="false"/>
          <w:i w:val="false"/>
          <w:color w:val="000000"/>
          <w:sz w:val="28"/>
        </w:rPr>
        <w:t xml:space="preserve">
      Размер страхового покрытия должен быть таким, чтобы причитающееся к выплате страховое возмещение было бы достаточным для оплаты взносов по погашению кредита и накопившихся процентов по нему до окончания срока нетрудоспособности (при временной нетрудоспособности). </w:t>
      </w:r>
      <w:r>
        <w:br/>
      </w:r>
      <w:r>
        <w:rPr>
          <w:rFonts w:ascii="Times New Roman"/>
          <w:b w:val="false"/>
          <w:i w:val="false"/>
          <w:color w:val="000000"/>
          <w:sz w:val="28"/>
        </w:rPr>
        <w:t xml:space="preserve">
      2. Имущественные интересы, связанные с риском нанесения ущерба объекту ипотеки или его утратой - имущественное страхование. При этом страховым объектом является жилье, предоставляемое в залог (ипотеку) в качестве обеспечения долгосрочного кредита. </w:t>
      </w:r>
      <w:r>
        <w:br/>
      </w:r>
      <w:r>
        <w:rPr>
          <w:rFonts w:ascii="Times New Roman"/>
          <w:b w:val="false"/>
          <w:i w:val="false"/>
          <w:color w:val="000000"/>
          <w:sz w:val="28"/>
        </w:rPr>
        <w:t xml:space="preserve">
      Договор страхования должен предусматривать страховое покрытие на сумму не меньшую, чем сумма текущей задолженности заемщика, а срок действия договора должен покрывать период действия кредитного договора. </w:t>
      </w:r>
      <w:r>
        <w:br/>
      </w:r>
      <w:r>
        <w:rPr>
          <w:rFonts w:ascii="Times New Roman"/>
          <w:b w:val="false"/>
          <w:i w:val="false"/>
          <w:color w:val="000000"/>
          <w:sz w:val="28"/>
        </w:rPr>
        <w:t xml:space="preserve">
      К реализации страховой программы при ипотечном кредитовании будут допускаться страховые организации, имеющие соответствующие лицензии, выданные Национальным Банком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Механизмы привлечения финансовых ресурсов в систему </w:t>
      </w:r>
      <w:r>
        <w:br/>
      </w:r>
      <w:r>
        <w:rPr>
          <w:rFonts w:ascii="Times New Roman"/>
          <w:b w:val="false"/>
          <w:i w:val="false"/>
          <w:color w:val="000000"/>
          <w:sz w:val="28"/>
        </w:rPr>
        <w:t xml:space="preserve">
         ипотечного кредитования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Проблему привлечения кредитных ресурсов для долгосрочного ипотечного кредитования с полным основанием можно считать наиболее критичной для развития системы ипотечного кредитования в Республике Казахстан. Слишком "короткие" и "дорогие" привлеченные ресурсы сильно ограничивают возможности казахстанских банков при ипотечном кредитовании. Ни один коммерческий банк не в состоянии формировать кредитный портфель из долгосрочных кредитов, опираясь при этом на краткосрочные депозиты. Несоответствие банковских активов и пассивов по срокам и ставкам рано или поздно приводит к потере ликвидности и банкротству банка. </w:t>
      </w:r>
      <w:r>
        <w:br/>
      </w:r>
      <w:r>
        <w:rPr>
          <w:rFonts w:ascii="Times New Roman"/>
          <w:b w:val="false"/>
          <w:i w:val="false"/>
          <w:color w:val="000000"/>
          <w:sz w:val="28"/>
        </w:rPr>
        <w:t xml:space="preserve">
      Привлечение долгосрочных ресурсов для ипотечного кредитования может осуществляться из следующих источников: </w:t>
      </w:r>
      <w:r>
        <w:br/>
      </w:r>
      <w:r>
        <w:rPr>
          <w:rFonts w:ascii="Times New Roman"/>
          <w:b w:val="false"/>
          <w:i w:val="false"/>
          <w:color w:val="000000"/>
          <w:sz w:val="28"/>
        </w:rPr>
        <w:t xml:space="preserve">
      кредитные линии и займы, предоставляемые банками, а также иными организациями (фондами); </w:t>
      </w:r>
      <w:r>
        <w:br/>
      </w:r>
      <w:r>
        <w:rPr>
          <w:rFonts w:ascii="Times New Roman"/>
          <w:b w:val="false"/>
          <w:i w:val="false"/>
          <w:color w:val="000000"/>
          <w:sz w:val="28"/>
        </w:rPr>
        <w:t xml:space="preserve">
      за счет размещения выпускаемых банками второго уровня ипотечных облигаций среди институциональных и прочих инвесторов; </w:t>
      </w:r>
      <w:r>
        <w:br/>
      </w:r>
      <w:r>
        <w:rPr>
          <w:rFonts w:ascii="Times New Roman"/>
          <w:b w:val="false"/>
          <w:i w:val="false"/>
          <w:color w:val="000000"/>
          <w:sz w:val="28"/>
        </w:rPr>
        <w:t xml:space="preserve">
      средства от размещения целевых облигационных займов; </w:t>
      </w:r>
      <w:r>
        <w:br/>
      </w:r>
      <w:r>
        <w:rPr>
          <w:rFonts w:ascii="Times New Roman"/>
          <w:b w:val="false"/>
          <w:i w:val="false"/>
          <w:color w:val="000000"/>
          <w:sz w:val="28"/>
        </w:rPr>
        <w:t xml:space="preserve">
      продажа закладных как финансовых инструментов на вторичном рынке. </w:t>
      </w:r>
      <w:r>
        <w:br/>
      </w:r>
      <w:r>
        <w:rPr>
          <w:rFonts w:ascii="Times New Roman"/>
          <w:b w:val="false"/>
          <w:i w:val="false"/>
          <w:color w:val="000000"/>
          <w:sz w:val="28"/>
        </w:rPr>
        <w:t xml:space="preserve">
      Целостная эффективно действующая система ипотечного жилищного кредитования, обеспечивающая ликвидность кредиторов, выдающих ипотечные кредиты, основана на функционировании механизма их рефинансирования и включает в себя как первичный, так и вторичный рынок ипотечных кредитов. </w:t>
      </w:r>
      <w:r>
        <w:br/>
      </w:r>
      <w:r>
        <w:rPr>
          <w:rFonts w:ascii="Times New Roman"/>
          <w:b w:val="false"/>
          <w:i w:val="false"/>
          <w:color w:val="000000"/>
          <w:sz w:val="28"/>
        </w:rPr>
        <w:t xml:space="preserve">
      Таким институтом могло стать либо государственное агентство рефинансирования ипотечного кредитования, уставный фонд которого формируется государством, либо Национальная ипотечная компания (по схеме Кагамас), учредителями которой стали бы Национальный Банк Республики Казахстан, международные финансовые организации, банки второго уровня, на начальном этапе их деятельности данные организации должны выполнять функцию резервного и первоначального оборотного капитала. </w:t>
      </w:r>
      <w:r>
        <w:br/>
      </w:r>
      <w:r>
        <w:rPr>
          <w:rFonts w:ascii="Times New Roman"/>
          <w:b w:val="false"/>
          <w:i w:val="false"/>
          <w:color w:val="000000"/>
          <w:sz w:val="28"/>
        </w:rPr>
        <w:t xml:space="preserve">
      Возможны следующие модели привлечения кредитными организациями </w:t>
      </w:r>
    </w:p>
    <w:bookmarkEnd w:id="11"/>
    <w:bookmarkStart w:name="z3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долгосрочных кредитных ресурсов:</w:t>
      </w:r>
    </w:p>
    <w:p>
      <w:pPr>
        <w:spacing w:after="0"/>
        <w:ind w:left="0"/>
        <w:jc w:val="both"/>
      </w:pPr>
      <w:r>
        <w:rPr>
          <w:rFonts w:ascii="Times New Roman"/>
          <w:b w:val="false"/>
          <w:i w:val="false"/>
          <w:color w:val="000000"/>
          <w:sz w:val="28"/>
        </w:rPr>
        <w:t xml:space="preserve">     выпуск кредиторами ипотечных облигаций и их реализация на финансовом </w:t>
      </w:r>
    </w:p>
    <w:p>
      <w:pPr>
        <w:spacing w:after="0"/>
        <w:ind w:left="0"/>
        <w:jc w:val="both"/>
      </w:pPr>
      <w:r>
        <w:rPr>
          <w:rFonts w:ascii="Times New Roman"/>
          <w:b w:val="false"/>
          <w:i w:val="false"/>
          <w:color w:val="000000"/>
          <w:sz w:val="28"/>
        </w:rPr>
        <w:t>рынке;</w:t>
      </w:r>
    </w:p>
    <w:p>
      <w:pPr>
        <w:spacing w:after="0"/>
        <w:ind w:left="0"/>
        <w:jc w:val="both"/>
      </w:pPr>
      <w:r>
        <w:rPr>
          <w:rFonts w:ascii="Times New Roman"/>
          <w:b w:val="false"/>
          <w:i w:val="false"/>
          <w:color w:val="000000"/>
          <w:sz w:val="28"/>
        </w:rPr>
        <w:t>     рефинансирование кредиторов через систему коллективных инвестиций;</w:t>
      </w:r>
    </w:p>
    <w:p>
      <w:pPr>
        <w:spacing w:after="0"/>
        <w:ind w:left="0"/>
        <w:jc w:val="both"/>
      </w:pPr>
      <w:r>
        <w:rPr>
          <w:rFonts w:ascii="Times New Roman"/>
          <w:b w:val="false"/>
          <w:i w:val="false"/>
          <w:color w:val="000000"/>
          <w:sz w:val="28"/>
        </w:rPr>
        <w:t xml:space="preserve">     рефинансирование кредиторов через операторов вторичного рынка </w:t>
      </w:r>
    </w:p>
    <w:p>
      <w:pPr>
        <w:spacing w:after="0"/>
        <w:ind w:left="0"/>
        <w:jc w:val="both"/>
      </w:pPr>
      <w:r>
        <w:rPr>
          <w:rFonts w:ascii="Times New Roman"/>
          <w:b w:val="false"/>
          <w:i w:val="false"/>
          <w:color w:val="000000"/>
          <w:sz w:val="28"/>
        </w:rPr>
        <w:t>ипотечных кредитов.</w:t>
      </w:r>
    </w:p>
    <w:p>
      <w:pPr>
        <w:spacing w:after="0"/>
        <w:ind w:left="0"/>
        <w:jc w:val="both"/>
      </w:pPr>
      <w:r>
        <w:rPr>
          <w:rFonts w:ascii="Times New Roman"/>
          <w:b w:val="false"/>
          <w:i w:val="false"/>
          <w:color w:val="000000"/>
          <w:sz w:val="28"/>
        </w:rPr>
        <w:t xml:space="preserve">     По мере развития рынка могут использоваться и иные модели привлечения </w:t>
      </w:r>
    </w:p>
    <w:p>
      <w:pPr>
        <w:spacing w:after="0"/>
        <w:ind w:left="0"/>
        <w:jc w:val="both"/>
      </w:pPr>
      <w:r>
        <w:rPr>
          <w:rFonts w:ascii="Times New Roman"/>
          <w:b w:val="false"/>
          <w:i w:val="false"/>
          <w:color w:val="000000"/>
          <w:sz w:val="28"/>
        </w:rPr>
        <w:t>долгосрочных кредитных 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Выпуск кредиторами ипотечных облигаций и их реализация на        </w:t>
      </w:r>
    </w:p>
    <w:p>
      <w:pPr>
        <w:spacing w:after="0"/>
        <w:ind w:left="0"/>
        <w:jc w:val="both"/>
      </w:pPr>
      <w:r>
        <w:rPr>
          <w:rFonts w:ascii="Times New Roman"/>
          <w:b w:val="false"/>
          <w:i w:val="false"/>
          <w:color w:val="000000"/>
          <w:sz w:val="28"/>
        </w:rPr>
        <w:t>          финансовом рынке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Эмиссия кредиторами ипотечных облигаций, обеспеченных залогом ипотечных кредитов или закладных, с точки зрения ее правового оформления, будет регулироваться Национальной комиссией Республики Казахстан по ценным бумагам путем утверждения нормативного правового акта, устанавливающего порядок выпуска и обращения ипотечных облигаций. </w:t>
      </w:r>
      <w:r>
        <w:br/>
      </w:r>
      <w:r>
        <w:rPr>
          <w:rFonts w:ascii="Times New Roman"/>
          <w:b w:val="false"/>
          <w:i w:val="false"/>
          <w:color w:val="000000"/>
          <w:sz w:val="28"/>
        </w:rPr>
        <w:t xml:space="preserve">
      Главный смысл данного нормативного правого акта заключается в необходимости жесткого и однозначного законодательного определения понятия "ипотечная облигация", включающего, в первую очередь, требования к их обеспечению, порядку и полноте раскрытия информации об эмитенте, требования к самим эмитентам и пр. </w:t>
      </w:r>
      <w:r>
        <w:br/>
      </w:r>
      <w:r>
        <w:rPr>
          <w:rFonts w:ascii="Times New Roman"/>
          <w:b w:val="false"/>
          <w:i w:val="false"/>
          <w:color w:val="000000"/>
          <w:sz w:val="28"/>
        </w:rPr>
        <w:t xml:space="preserve">
      Для введения в хозяйственный оборот ипотечных облигаций как отдельного вида ценных бумаг необходимо принятие данного нормативного правового акта. </w:t>
      </w:r>
      <w:r>
        <w:br/>
      </w:r>
      <w:r>
        <w:rPr>
          <w:rFonts w:ascii="Times New Roman"/>
          <w:b w:val="false"/>
          <w:i w:val="false"/>
          <w:color w:val="000000"/>
          <w:sz w:val="28"/>
        </w:rPr>
        <w:t xml:space="preserve">
      Обязательными характеристиками ипотечных облигаций должны быть: </w:t>
      </w:r>
      <w:r>
        <w:br/>
      </w:r>
      <w:r>
        <w:rPr>
          <w:rFonts w:ascii="Times New Roman"/>
          <w:b w:val="false"/>
          <w:i w:val="false"/>
          <w:color w:val="000000"/>
          <w:sz w:val="28"/>
        </w:rPr>
        <w:t xml:space="preserve">
      специально сформированное обеспечение по этим ценным бумагам. Ипотечные облигации могут выпускаться только под обеспечение, состав и порядок замены которого указан в законе; </w:t>
      </w:r>
      <w:r>
        <w:br/>
      </w:r>
      <w:r>
        <w:rPr>
          <w:rFonts w:ascii="Times New Roman"/>
          <w:b w:val="false"/>
          <w:i w:val="false"/>
          <w:color w:val="000000"/>
          <w:sz w:val="28"/>
        </w:rPr>
        <w:t xml:space="preserve">
      особая надежность ипотечных облигаций на основе установления для них специальных экономических нормативов; </w:t>
      </w:r>
      <w:r>
        <w:br/>
      </w:r>
      <w:r>
        <w:rPr>
          <w:rFonts w:ascii="Times New Roman"/>
          <w:b w:val="false"/>
          <w:i w:val="false"/>
          <w:color w:val="000000"/>
          <w:sz w:val="28"/>
        </w:rPr>
        <w:t xml:space="preserve">
      особый порядок выпуска и обращения ипотечных облигаций. </w:t>
      </w:r>
      <w:r>
        <w:br/>
      </w:r>
      <w:r>
        <w:rPr>
          <w:rFonts w:ascii="Times New Roman"/>
          <w:b w:val="false"/>
          <w:i w:val="false"/>
          <w:color w:val="000000"/>
          <w:sz w:val="28"/>
        </w:rPr>
        <w:t xml:space="preserve">
      Обеспечение по ипотечным облигациям должно или исключаться из конкурсной массы, или выделяться в особую конкурсную массу, что будет регулироваться путем внесения изменений и дополнений в действующее законодательство. </w:t>
      </w:r>
      <w:r>
        <w:br/>
      </w:r>
      <w:r>
        <w:rPr>
          <w:rFonts w:ascii="Times New Roman"/>
          <w:b w:val="false"/>
          <w:i w:val="false"/>
          <w:color w:val="000000"/>
          <w:sz w:val="28"/>
        </w:rPr>
        <w:t xml:space="preserve">
      Кроме того, требуют уточнения правовые аспекты закладной. Необходимо определиться с тем, каким целям преимущественно должна служить закладная. Если она призвана, прежде всего, быть базовым активом при выпуске ипотечных облигаций, а также упрощать и ускорять процесс перехода прав по ипотеке и основному обязательству, то следует законодательно закрепить положение, что данная бумага является не именной, а ордерной. Если же предполагается широкое обращение закладных на вторичном рынке, как самостоятельных бумаг, то необходимо предусмотреть ужесточение требований по регистрации перехода прав по ним. </w:t>
      </w:r>
      <w:r>
        <w:br/>
      </w:r>
      <w:r>
        <w:rPr>
          <w:rFonts w:ascii="Times New Roman"/>
          <w:b w:val="false"/>
          <w:i w:val="false"/>
          <w:color w:val="000000"/>
          <w:sz w:val="28"/>
        </w:rPr>
        <w:t xml:space="preserve">
      Описанное выше развитие и нынешнее состояние рынка ипотечных облигаций в США, Европе, Малайзии убеждает в необходимости развития этого рынка в Казахстане. </w:t>
      </w:r>
      <w:r>
        <w:br/>
      </w:r>
      <w:r>
        <w:rPr>
          <w:rFonts w:ascii="Times New Roman"/>
          <w:b w:val="false"/>
          <w:i w:val="false"/>
          <w:color w:val="000000"/>
          <w:sz w:val="28"/>
        </w:rPr>
        <w:t xml:space="preserve">
      Для создания нового финансового инструмента и успешного его внедрения на отечественном рынке ему требуется обеспечить соответствующую ликвидность. Для этого необходимо установить основные критерии, которые будут способствовать конкурентоспособности ипотечных облигаций среди альтернативных источников вложения. Предлагаем выделить следующие. </w:t>
      </w:r>
      <w:r>
        <w:br/>
      </w:r>
      <w:r>
        <w:rPr>
          <w:rFonts w:ascii="Times New Roman"/>
          <w:b w:val="false"/>
          <w:i w:val="false"/>
          <w:color w:val="000000"/>
          <w:sz w:val="28"/>
        </w:rPr>
        <w:t xml:space="preserve">
      1. Рост рынка ипотечных облигаций может быть обусловлен прежде всего работой различных институтов, выполняющих роль посредников и способствующих более эффективному взаимодействию инвесторов, организаторов и получателей кредитов. </w:t>
      </w:r>
      <w:r>
        <w:br/>
      </w:r>
      <w:r>
        <w:rPr>
          <w:rFonts w:ascii="Times New Roman"/>
          <w:b w:val="false"/>
          <w:i w:val="false"/>
          <w:color w:val="000000"/>
          <w:sz w:val="28"/>
        </w:rPr>
        <w:t xml:space="preserve">
      2. Выпуск ипотечных облигаций - необходимо определить в национальной валюте с привязкой к коэффициенту инфляции, для того, чтобы данные финансовые инструменты практически не были подвержены риску инфляции. </w:t>
      </w:r>
      <w:r>
        <w:br/>
      </w:r>
      <w:r>
        <w:rPr>
          <w:rFonts w:ascii="Times New Roman"/>
          <w:b w:val="false"/>
          <w:i w:val="false"/>
          <w:color w:val="000000"/>
          <w:sz w:val="28"/>
        </w:rPr>
        <w:t>
 </w:t>
      </w:r>
      <w:r>
        <w:br/>
      </w:r>
      <w:r>
        <w:rPr>
          <w:rFonts w:ascii="Times New Roman"/>
          <w:b w:val="false"/>
          <w:i w:val="false"/>
          <w:color w:val="000000"/>
          <w:sz w:val="28"/>
        </w:rPr>
        <w:t xml:space="preserve">
      4.2. Рефинансирование кредиторов через систему коллективных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Республике Казахстан действующими формами осуществления коллективных инвестиций являются компании по управлению пенсионными активами, инвестиционные фонды и страховые организации. </w:t>
      </w:r>
      <w:r>
        <w:br/>
      </w:r>
      <w:r>
        <w:rPr>
          <w:rFonts w:ascii="Times New Roman"/>
          <w:b w:val="false"/>
          <w:i w:val="false"/>
          <w:color w:val="000000"/>
          <w:sz w:val="28"/>
        </w:rPr>
        <w:t xml:space="preserve">
      Поскольку в состав портфеля могут входить денежные средства и ценные бумаги, то возможна организация специализированных фондов, денежные средства которых будут направлены на приобретение исключительно закладных. </w:t>
      </w:r>
      <w:r>
        <w:br/>
      </w:r>
      <w:r>
        <w:rPr>
          <w:rFonts w:ascii="Times New Roman"/>
          <w:b w:val="false"/>
          <w:i w:val="false"/>
          <w:color w:val="000000"/>
          <w:sz w:val="28"/>
        </w:rPr>
        <w:t xml:space="preserve">
      Главным преимуществом данной модели является формирование в регионе рынка закладных и на этой основе самодостаточной системы рефинансирования и активного вовлечения кредитных организаций региона в ипотечное жилищное кредитование. Механизм рефинансирования будет выглядеть следующим образом: </w:t>
      </w:r>
      <w:r>
        <w:br/>
      </w:r>
      <w:r>
        <w:rPr>
          <w:rFonts w:ascii="Times New Roman"/>
          <w:b w:val="false"/>
          <w:i w:val="false"/>
          <w:color w:val="000000"/>
          <w:sz w:val="28"/>
        </w:rPr>
        <w:t xml:space="preserve">
      1. Кредитор выдает ипотечный кредит. Оформляется закладная, которая переходит кредитору с соответствующей государственной регистрацией прав на недвижимое имущество и сделок с ним, а также объекта ипотеки. </w:t>
      </w:r>
      <w:r>
        <w:br/>
      </w:r>
      <w:r>
        <w:rPr>
          <w:rFonts w:ascii="Times New Roman"/>
          <w:b w:val="false"/>
          <w:i w:val="false"/>
          <w:color w:val="000000"/>
          <w:sz w:val="28"/>
        </w:rPr>
        <w:t xml:space="preserve">
      2. Учредители специализированных фондов вносят денежные средства. В инвестиционной декларации доверительный управляющий (или управляющая компания) данного специального фонда указывает, что средства фонда будут направлены на покупку закладных. </w:t>
      </w:r>
      <w:r>
        <w:br/>
      </w:r>
      <w:r>
        <w:rPr>
          <w:rFonts w:ascii="Times New Roman"/>
          <w:b w:val="false"/>
          <w:i w:val="false"/>
          <w:color w:val="000000"/>
          <w:sz w:val="28"/>
        </w:rPr>
        <w:t xml:space="preserve">
      3. Доверительный управляющий (или управляющая компания) специального фонда покупает закладные у кредитных организаций за счет денежных средств, переданных в специальные фонды его учредителями. Для перехода прав по закладной на ней совершается передаточная надпись в пользу доверительного управляющего и ему передается закладная. Переход прав по закладной означает передачу тем самым этому же лицу прав по обеспеченному ипотекой обязательству (кредиту). Доверительный управляющий (или управляющая компания) должен потребовать от органа, осуществившего государственную регистрацию ипотеки, зарегистрировать его в качестве залогодержателя с указанием его наименования и места нахождения, а также стоимости обеспеченного ипотекой обязательства. Должник по обязательству, обеспеченному ипотекой, получивший от нового владельца закладной письменное уведомление о регистрации последнего в едином государственном реестре прав на недвижимое имущество с надлежаще заверенной выпиской из реестра, осуществляет промежуточные и окончательные платежи. </w:t>
      </w:r>
      <w:r>
        <w:br/>
      </w:r>
      <w:r>
        <w:rPr>
          <w:rFonts w:ascii="Times New Roman"/>
          <w:b w:val="false"/>
          <w:i w:val="false"/>
          <w:color w:val="000000"/>
          <w:sz w:val="28"/>
        </w:rPr>
        <w:t xml:space="preserve">
      Доверительный управляющий (или управляющая компания) формирует портфель закладных, с тем, чтобы обеспечить учредителям фонда стабильный доход. </w:t>
      </w:r>
      <w:r>
        <w:br/>
      </w:r>
      <w:r>
        <w:rPr>
          <w:rFonts w:ascii="Times New Roman"/>
          <w:b w:val="false"/>
          <w:i w:val="false"/>
          <w:color w:val="000000"/>
          <w:sz w:val="28"/>
        </w:rPr>
        <w:t xml:space="preserve">
      Кроме того, предполагается создание специализированных фондов, которые осуществляют управление инвестициями под недвижимость. Данные организации покупают, владеют и управляет недвижимостью или кредитами под недвижимость. Такие фонды представляют собой эффективную форму инвестирования в недвижимость, так как позволяют привлечь денежные средства широкого круга инвесторов в виде акций. Акционеры фонда получают доход в виде дивидендов или прироста стоимости своих акций в зависимости от дивидендной политики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Функционирование системы долгосрочного ипотечного кредитования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общем виде схема организации целостной системы долгосрочного ипотечного кредитования, построенная на взаимодействии первичного и вторичного рынка ипотечных кредитов, выглядит следующим образом. </w:t>
      </w:r>
      <w:r>
        <w:br/>
      </w:r>
      <w:r>
        <w:rPr>
          <w:rFonts w:ascii="Times New Roman"/>
          <w:b w:val="false"/>
          <w:i w:val="false"/>
          <w:color w:val="000000"/>
          <w:sz w:val="28"/>
        </w:rPr>
        <w:t xml:space="preserve">
      На первичном рынке ипотечных кредитов кредиторы выдают населению ипотечные кредиты. Для обеспечения быстрой возвратности кредитных ресурсов и решения, таким образом, проблемы ликвидности, кредиторы имеют возможность уступить права требования по выданным ими ипотечным кредитам или закладным специально созданным для этой цели организациям-операторам вторичного рынка ипотечных кредитов (агентствам по ипотечному кредитованию). В этом случае заключается соответствующее соглашение между первичным кредитором и агентством об уступке прав требования по кредиту или закладным, а также договор на доверительное управление кредита первичным кредитором. Это позволяет кредитору продолжать четко контролировать заемщика, получать комиссионные за обслуживание кредита, а на средства, полученные от агентства, расширить свои кредитные операции. </w:t>
      </w:r>
      <w:r>
        <w:br/>
      </w:r>
      <w:r>
        <w:rPr>
          <w:rFonts w:ascii="Times New Roman"/>
          <w:b w:val="false"/>
          <w:i w:val="false"/>
          <w:color w:val="000000"/>
          <w:sz w:val="28"/>
        </w:rPr>
        <w:t xml:space="preserve">
      Партнерами агентства могут стать кредиторы, отвечающие его квалификационным требованиям. Кредитор должен гарантировать агентству, что все поставляемые кредиты или закладные отвечают установленным требованиям и стандартам, предоставлять агентству на постоянной основе необходимую финансовую информацию и другие сведения, а также обеспечивать доступ ко всем документам, касающимся их взаимоотношений. Агентство проводит периодическую проверку определенной части ипотечных кредитов. Если в ходе проверки будут выявлены некачественные или нестандартные кредиты, кредитор обязан либо исправить нарушение, либо выкупить кредиты или закладные. В случае недоброкачественного обслуживания агентство имеет право расторгнуть с кредитором договор о сотрудничестве и передать кредиты на обслуживание в другую кредитную организацию. </w:t>
      </w:r>
      <w:r>
        <w:br/>
      </w:r>
      <w:r>
        <w:rPr>
          <w:rFonts w:ascii="Times New Roman"/>
          <w:b w:val="false"/>
          <w:i w:val="false"/>
          <w:color w:val="000000"/>
          <w:sz w:val="28"/>
        </w:rPr>
        <w:t xml:space="preserve">
      Агентство устанавливает критерии оценки вероятности возврата кредита, обязательные для кредиторов, которые включают анализ платежеспособности, кредитной истории и имеющихся собственных средств потенциального заемщика, а также оценку стоимости и состояния передаваемого в залог имущества (андеррайтинг заемщика). Ответственность за юридическую силу документов по ипотечным кредитам, реализацию предусмотренных в них прав, а также за наличие четкого определения кредитора в качестве залогодержателя лежит на кредиторе. </w:t>
      </w:r>
      <w:r>
        <w:br/>
      </w:r>
      <w:r>
        <w:rPr>
          <w:rFonts w:ascii="Times New Roman"/>
          <w:b w:val="false"/>
          <w:i w:val="false"/>
          <w:color w:val="000000"/>
          <w:sz w:val="28"/>
        </w:rPr>
        <w:t xml:space="preserve">
      В рамках договора на доверительное управление кредитами кредитор обеспечивает своевременный контроль за наличием соответствующего страхования от несчастных случаев, страхования жизни и дееспособности, а также объекта ипотеки. Механизм доверительного управления правами требований по переданным на обслуживание кредитам в случае банкротства кредитора защищает права "владельцев" кредитов, так как они не будут входить в конкурсную массу, а смогут быть переданы на обслуживание в другую кредитную организацию. </w:t>
      </w:r>
      <w:r>
        <w:br/>
      </w:r>
      <w:r>
        <w:rPr>
          <w:rFonts w:ascii="Times New Roman"/>
          <w:b w:val="false"/>
          <w:i w:val="false"/>
          <w:color w:val="000000"/>
          <w:sz w:val="28"/>
        </w:rPr>
        <w:t xml:space="preserve">
      Использование счетов доверительного управления для обслуживания кредитов предусматривает обязательную ежемесячную отчетность, что обеспечивает действенный механизм контроля за операциями агентств и кредиторов со стороны Национального Банка Республики Казахстан. </w:t>
      </w:r>
      <w:r>
        <w:br/>
      </w:r>
      <w:r>
        <w:rPr>
          <w:rFonts w:ascii="Times New Roman"/>
          <w:b w:val="false"/>
          <w:i w:val="false"/>
          <w:color w:val="000000"/>
          <w:sz w:val="28"/>
        </w:rPr>
        <w:t xml:space="preserve">
      Деятельность специализированного института вторичного рынка ипотечных кредитов будет способствовать перераспределению рисков ипотечного кредитования в направлении снижения рисков, оставляемых за первичными кредиторами. Прежде всего, речь идет о снижении риска ликвидности и процентного риска, возникающих при несоответствии структуры активов и пассивов первичных кредиторов и его переносе на агентства. </w:t>
      </w:r>
      <w:r>
        <w:br/>
      </w:r>
      <w:r>
        <w:rPr>
          <w:rFonts w:ascii="Times New Roman"/>
          <w:b w:val="false"/>
          <w:i w:val="false"/>
          <w:color w:val="000000"/>
          <w:sz w:val="28"/>
        </w:rPr>
        <w:t xml:space="preserve">
      Агентство является государственной структурой и будет заниматься выкупом у банков залоговых обязательств выданных ими ссуд. Иными словами банки будут выдавать кредиты на покупку и строительство жилья, однако после этого обязательства по возврату кредита, ипотечные обязательства, передаются в агентство, которое в свою очередь возвращает банку деньги. </w:t>
      </w:r>
      <w:r>
        <w:br/>
      </w:r>
      <w:r>
        <w:rPr>
          <w:rFonts w:ascii="Times New Roman"/>
          <w:b w:val="false"/>
          <w:i w:val="false"/>
          <w:color w:val="000000"/>
          <w:sz w:val="28"/>
        </w:rPr>
        <w:t xml:space="preserve">
      С этого момента заемщик уже должен возвратить кредит вместе с процентами не банку, а агентству. Банк продолжает только обслуживать кредит и получать доход лишь от его обслуживания. </w:t>
      </w:r>
      <w:r>
        <w:br/>
      </w:r>
      <w:r>
        <w:rPr>
          <w:rFonts w:ascii="Times New Roman"/>
          <w:b w:val="false"/>
          <w:i w:val="false"/>
          <w:color w:val="000000"/>
          <w:sz w:val="28"/>
        </w:rPr>
        <w:t xml:space="preserve">
      Агентство с целью пополнения своих средств, выпускает ценные бумаги, ипотечные облигации и другие обеспеченные стоимостью приобретенных у банков ипотечных закладных. </w:t>
      </w:r>
      <w:r>
        <w:br/>
      </w:r>
      <w:r>
        <w:rPr>
          <w:rFonts w:ascii="Times New Roman"/>
          <w:b w:val="false"/>
          <w:i w:val="false"/>
          <w:color w:val="000000"/>
          <w:sz w:val="28"/>
        </w:rPr>
        <w:t xml:space="preserve">
      В результате система жилищного финансирования будет работать через рынок капиталов, увеличатся объемы жилищных кредитных ресурсов у банков, а агентство по мере роста продаж его облигаций на рынке ценных бумаг перестанет нуждаться в поддержке со стороны государства финансовыми средствами. </w:t>
      </w:r>
      <w:r>
        <w:br/>
      </w:r>
      <w:r>
        <w:rPr>
          <w:rFonts w:ascii="Times New Roman"/>
          <w:b w:val="false"/>
          <w:i w:val="false"/>
          <w:color w:val="000000"/>
          <w:sz w:val="28"/>
        </w:rPr>
        <w:t xml:space="preserve">
      В настоящее время отечественные инвесторы (прежде всего институциональные) испытывают существенную ограниченность в выборе финансовых инструментов на рынке негосударственных ценных бумаг. В этом плане появление ипотечных облигаций может стать еще одним шагом к созданию ликвидного рынка негосударственных ценных бумаг, а также способствовать привлечению средств в реальный сектор экономики - строительство.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Совершенствование нормативной правовой базы долгосрочного </w:t>
      </w:r>
      <w:r>
        <w:br/>
      </w:r>
      <w:r>
        <w:rPr>
          <w:rFonts w:ascii="Times New Roman"/>
          <w:b w:val="false"/>
          <w:i w:val="false"/>
          <w:color w:val="000000"/>
          <w:sz w:val="28"/>
        </w:rPr>
        <w:t xml:space="preserve">
         ипотечного кредитования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Основная функция государства в процессе формирования рыночной системы долгосрочного ипотечного кредитования состоит в создании надежной законодательной и нормативной базы, которая должна быть направлена на правовое обеспечение прав кредиторов - залогодержателей, инвесторов, предоставляющих долгосрочные кредитные ресурсы, и на обеспечение социальных гарантий граждан, приобретающих жилье с помощью ипотечных кредитов. Задача состоит в установлении оптимального баланса прав, делающего систему кредитования наименее рискованной и рентабельной для банков, и доступной и безопасной для граждан-заемщиков. </w:t>
      </w:r>
      <w:r>
        <w:br/>
      </w:r>
      <w:r>
        <w:rPr>
          <w:rFonts w:ascii="Times New Roman"/>
          <w:b w:val="false"/>
          <w:i w:val="false"/>
          <w:color w:val="000000"/>
          <w:sz w:val="28"/>
        </w:rPr>
        <w:t xml:space="preserve">
      Учитывая начальной период формирования системы, государство может также создать определенные стимулирующие условия для ее развития и взять на себя часть рисков. </w:t>
      </w:r>
      <w:r>
        <w:br/>
      </w:r>
      <w:r>
        <w:rPr>
          <w:rFonts w:ascii="Times New Roman"/>
          <w:b w:val="false"/>
          <w:i w:val="false"/>
          <w:color w:val="000000"/>
          <w:sz w:val="28"/>
        </w:rPr>
        <w:t xml:space="preserve">
      С этой целью необходимо: </w:t>
      </w:r>
      <w:r>
        <w:br/>
      </w:r>
      <w:r>
        <w:rPr>
          <w:rFonts w:ascii="Times New Roman"/>
          <w:b w:val="false"/>
          <w:i w:val="false"/>
          <w:color w:val="000000"/>
          <w:sz w:val="28"/>
        </w:rPr>
        <w:t xml:space="preserve">
      совершенствование правовых основ реализации прав об ипотеке; </w:t>
      </w:r>
      <w:r>
        <w:br/>
      </w:r>
      <w:r>
        <w:rPr>
          <w:rFonts w:ascii="Times New Roman"/>
          <w:b w:val="false"/>
          <w:i w:val="false"/>
          <w:color w:val="000000"/>
          <w:sz w:val="28"/>
        </w:rPr>
        <w:t xml:space="preserve">
      регулирование инвестиционных механизмов привлечения долгосрочных финансовых ресурсов; </w:t>
      </w:r>
      <w:r>
        <w:br/>
      </w:r>
      <w:r>
        <w:rPr>
          <w:rFonts w:ascii="Times New Roman"/>
          <w:b w:val="false"/>
          <w:i w:val="false"/>
          <w:color w:val="000000"/>
          <w:sz w:val="28"/>
        </w:rPr>
        <w:t xml:space="preserve">
      создание благоприятной налоговой среды для ипотечного кредитования </w:t>
      </w:r>
    </w:p>
    <w:bookmarkEnd w:id="13"/>
    <w:bookmarkStart w:name="z3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граждан в части средств, направляемых ими на погашение кредита.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Современное состояние правовой и организационной базы для        </w:t>
      </w:r>
    </w:p>
    <w:p>
      <w:pPr>
        <w:spacing w:after="0"/>
        <w:ind w:left="0"/>
        <w:jc w:val="both"/>
      </w:pPr>
      <w:r>
        <w:rPr>
          <w:rFonts w:ascii="Times New Roman"/>
          <w:b w:val="false"/>
          <w:i w:val="false"/>
          <w:color w:val="000000"/>
          <w:sz w:val="28"/>
        </w:rPr>
        <w:t xml:space="preserve">          развития системы жилищного финансирования в Республике Казахстан </w:t>
      </w:r>
    </w:p>
    <w:p>
      <w:pPr>
        <w:spacing w:after="0"/>
        <w:ind w:left="0"/>
        <w:jc w:val="both"/>
      </w:pPr>
      <w:r>
        <w:rPr>
          <w:rFonts w:ascii="Times New Roman"/>
          <w:b w:val="false"/>
          <w:i w:val="false"/>
          <w:color w:val="000000"/>
          <w:sz w:val="28"/>
        </w:rPr>
        <w:t>          за последние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Республике Казахстан был принят ряд законов и постановлений, </w:t>
      </w:r>
    </w:p>
    <w:p>
      <w:pPr>
        <w:spacing w:after="0"/>
        <w:ind w:left="0"/>
        <w:jc w:val="both"/>
      </w:pPr>
      <w:r>
        <w:rPr>
          <w:rFonts w:ascii="Times New Roman"/>
          <w:b w:val="false"/>
          <w:i w:val="false"/>
          <w:color w:val="000000"/>
          <w:sz w:val="28"/>
        </w:rPr>
        <w:t>касающихся ипотечного кредитования:</w:t>
      </w:r>
    </w:p>
    <w:p>
      <w:pPr>
        <w:spacing w:after="0"/>
        <w:ind w:left="0"/>
        <w:jc w:val="both"/>
      </w:pPr>
      <w:r>
        <w:rPr>
          <w:rFonts w:ascii="Times New Roman"/>
          <w:b w:val="false"/>
          <w:i w:val="false"/>
          <w:color w:val="000000"/>
          <w:sz w:val="28"/>
        </w:rPr>
        <w:t xml:space="preserve">     Гражданский кодекс Республики Казахстан от 27 декабря 1994 года </w:t>
      </w:r>
    </w:p>
    <w:p>
      <w:pPr>
        <w:spacing w:after="0"/>
        <w:ind w:left="0"/>
        <w:jc w:val="both"/>
      </w:pPr>
      <w:r>
        <w:rPr>
          <w:rFonts w:ascii="Times New Roman"/>
          <w:b w:val="false"/>
          <w:i w:val="false"/>
          <w:color w:val="000000"/>
          <w:sz w:val="28"/>
        </w:rPr>
        <w:t xml:space="preserve">(Общая часть)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Гражданский кодекс Республики Казахстан от 1 июля 1999 года </w:t>
      </w:r>
    </w:p>
    <w:p>
      <w:pPr>
        <w:spacing w:after="0"/>
        <w:ind w:left="0"/>
        <w:jc w:val="both"/>
      </w:pPr>
      <w:r>
        <w:rPr>
          <w:rFonts w:ascii="Times New Roman"/>
          <w:b w:val="false"/>
          <w:i w:val="false"/>
          <w:color w:val="000000"/>
          <w:sz w:val="28"/>
        </w:rPr>
        <w:t xml:space="preserve">(Особенная часть)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K990409_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Закон Республики Казахстан от 24 апреля 1995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Z952235_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налогах </w:t>
      </w:r>
    </w:p>
    <w:p>
      <w:pPr>
        <w:spacing w:after="0"/>
        <w:ind w:left="0"/>
        <w:jc w:val="both"/>
      </w:pPr>
      <w:r>
        <w:rPr>
          <w:rFonts w:ascii="Times New Roman"/>
          <w:b w:val="false"/>
          <w:i w:val="false"/>
          <w:color w:val="000000"/>
          <w:sz w:val="28"/>
        </w:rPr>
        <w:t>и других обязательных платежах в бюджет";</w:t>
      </w:r>
    </w:p>
    <w:p>
      <w:pPr>
        <w:spacing w:after="0"/>
        <w:ind w:left="0"/>
        <w:jc w:val="both"/>
      </w:pPr>
      <w:r>
        <w:rPr>
          <w:rFonts w:ascii="Times New Roman"/>
          <w:b w:val="false"/>
          <w:i w:val="false"/>
          <w:color w:val="000000"/>
          <w:sz w:val="28"/>
        </w:rPr>
        <w:t xml:space="preserve">     Закон Республики Казахстан от 30 июня 1998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Z980254_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регистрации залога движимого имущества";</w:t>
      </w:r>
    </w:p>
    <w:p>
      <w:pPr>
        <w:spacing w:after="0"/>
        <w:ind w:left="0"/>
        <w:jc w:val="both"/>
      </w:pPr>
      <w:r>
        <w:rPr>
          <w:rFonts w:ascii="Times New Roman"/>
          <w:b w:val="false"/>
          <w:i w:val="false"/>
          <w:color w:val="000000"/>
          <w:sz w:val="28"/>
        </w:rPr>
        <w:t xml:space="preserve">     Закон Республики Казахстан от 31 декабря 1996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Z960065_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государственной пошлине";</w:t>
      </w:r>
    </w:p>
    <w:p>
      <w:pPr>
        <w:spacing w:after="0"/>
        <w:ind w:left="0"/>
        <w:jc w:val="both"/>
      </w:pPr>
      <w:r>
        <w:rPr>
          <w:rFonts w:ascii="Times New Roman"/>
          <w:b w:val="false"/>
          <w:i w:val="false"/>
          <w:color w:val="000000"/>
          <w:sz w:val="28"/>
        </w:rPr>
        <w:t xml:space="preserve">     Закон Республики Казахстан от 17 декабря 1998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Z980321_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браке </w:t>
      </w:r>
    </w:p>
    <w:p>
      <w:pPr>
        <w:spacing w:after="0"/>
        <w:ind w:left="0"/>
        <w:jc w:val="both"/>
      </w:pPr>
      <w:r>
        <w:rPr>
          <w:rFonts w:ascii="Times New Roman"/>
          <w:b w:val="false"/>
          <w:i w:val="false"/>
          <w:color w:val="000000"/>
          <w:sz w:val="28"/>
        </w:rPr>
        <w:t>и семье";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Закон Республики Казахстан от 30 июня 1998 года </w:t>
      </w:r>
      <w:r>
        <w:rPr>
          <w:rFonts w:ascii="Times New Roman"/>
          <w:b w:val="false"/>
          <w:i w:val="false"/>
          <w:color w:val="000000"/>
          <w:sz w:val="28"/>
        </w:rPr>
        <w:t xml:space="preserve">Z980253_ </w:t>
      </w:r>
      <w:r>
        <w:rPr>
          <w:rFonts w:ascii="Times New Roman"/>
          <w:b w:val="false"/>
          <w:i w:val="false"/>
          <w:color w:val="000000"/>
          <w:sz w:val="28"/>
        </w:rPr>
        <w:t xml:space="preserve">"Об исполнительном производстве и статусе судебных исполнителей"; </w:t>
      </w:r>
      <w:r>
        <w:br/>
      </w:r>
      <w:r>
        <w:rPr>
          <w:rFonts w:ascii="Times New Roman"/>
          <w:b w:val="false"/>
          <w:i w:val="false"/>
          <w:color w:val="000000"/>
          <w:sz w:val="28"/>
        </w:rPr>
        <w:t>
      Закон Республики Казахстан от 16 апреля 1997 года </w:t>
      </w:r>
      <w:r>
        <w:rPr>
          <w:rFonts w:ascii="Times New Roman"/>
          <w:b w:val="false"/>
          <w:i w:val="false"/>
          <w:color w:val="000000"/>
          <w:sz w:val="28"/>
        </w:rPr>
        <w:t xml:space="preserve">Z970094_ </w:t>
      </w:r>
      <w:r>
        <w:rPr>
          <w:rFonts w:ascii="Times New Roman"/>
          <w:b w:val="false"/>
          <w:i w:val="false"/>
          <w:color w:val="000000"/>
          <w:sz w:val="28"/>
        </w:rPr>
        <w:t xml:space="preserve">"О жилищных отношениях"; </w:t>
      </w:r>
      <w:r>
        <w:br/>
      </w:r>
      <w:r>
        <w:rPr>
          <w:rFonts w:ascii="Times New Roman"/>
          <w:b w:val="false"/>
          <w:i w:val="false"/>
          <w:color w:val="000000"/>
          <w:sz w:val="28"/>
        </w:rPr>
        <w:t>
      Указ Президента Республики Казахстан, имеющий силу Закона, от 31 августа 1995 года, </w:t>
      </w:r>
      <w:r>
        <w:rPr>
          <w:rFonts w:ascii="Times New Roman"/>
          <w:b w:val="false"/>
          <w:i w:val="false"/>
          <w:color w:val="000000"/>
          <w:sz w:val="28"/>
        </w:rPr>
        <w:t xml:space="preserve">Z952444_ </w:t>
      </w:r>
      <w:r>
        <w:rPr>
          <w:rFonts w:ascii="Times New Roman"/>
          <w:b w:val="false"/>
          <w:i w:val="false"/>
          <w:color w:val="000000"/>
          <w:sz w:val="28"/>
        </w:rPr>
        <w:t xml:space="preserve">"О банках и банковской деятельности в Республике Казахстан"; </w:t>
      </w:r>
      <w:r>
        <w:br/>
      </w:r>
      <w:r>
        <w:rPr>
          <w:rFonts w:ascii="Times New Roman"/>
          <w:b w:val="false"/>
          <w:i w:val="false"/>
          <w:color w:val="000000"/>
          <w:sz w:val="28"/>
        </w:rPr>
        <w:t>
      Указ Президента Республики Казахстан, имеющий силу Закона, от 3 октября 1995 года, </w:t>
      </w:r>
      <w:r>
        <w:rPr>
          <w:rFonts w:ascii="Times New Roman"/>
          <w:b w:val="false"/>
          <w:i w:val="false"/>
          <w:color w:val="000000"/>
          <w:sz w:val="28"/>
        </w:rPr>
        <w:t xml:space="preserve">U952475_ </w:t>
      </w:r>
      <w:r>
        <w:rPr>
          <w:rFonts w:ascii="Times New Roman"/>
          <w:b w:val="false"/>
          <w:i w:val="false"/>
          <w:color w:val="000000"/>
          <w:sz w:val="28"/>
        </w:rPr>
        <w:t xml:space="preserve">"О страховании"; </w:t>
      </w:r>
      <w:r>
        <w:br/>
      </w:r>
      <w:r>
        <w:rPr>
          <w:rFonts w:ascii="Times New Roman"/>
          <w:b w:val="false"/>
          <w:i w:val="false"/>
          <w:color w:val="000000"/>
          <w:sz w:val="28"/>
        </w:rPr>
        <w:t>
      Указ Президента Республики Казахстан, имеющий силу Закона, от 23 декабря 1995 года, </w:t>
      </w:r>
      <w:r>
        <w:rPr>
          <w:rFonts w:ascii="Times New Roman"/>
          <w:b w:val="false"/>
          <w:i w:val="false"/>
          <w:color w:val="000000"/>
          <w:sz w:val="28"/>
        </w:rPr>
        <w:t xml:space="preserve">U952723_ </w:t>
      </w:r>
      <w:r>
        <w:rPr>
          <w:rFonts w:ascii="Times New Roman"/>
          <w:b w:val="false"/>
          <w:i w:val="false"/>
          <w:color w:val="000000"/>
          <w:sz w:val="28"/>
        </w:rPr>
        <w:t xml:space="preserve">"Об ипотеке недвижимого имущества"; </w:t>
      </w:r>
      <w:r>
        <w:br/>
      </w:r>
      <w:r>
        <w:rPr>
          <w:rFonts w:ascii="Times New Roman"/>
          <w:b w:val="false"/>
          <w:i w:val="false"/>
          <w:color w:val="000000"/>
          <w:sz w:val="28"/>
        </w:rPr>
        <w:t>
      Постановление Правительства Республики Казахстан от 19 ноября 1998 года N 1181 </w:t>
      </w:r>
      <w:r>
        <w:rPr>
          <w:rFonts w:ascii="Times New Roman"/>
          <w:b w:val="false"/>
          <w:i w:val="false"/>
          <w:color w:val="000000"/>
          <w:sz w:val="28"/>
        </w:rPr>
        <w:t xml:space="preserve">P981181_ </w:t>
      </w:r>
      <w:r>
        <w:rPr>
          <w:rFonts w:ascii="Times New Roman"/>
          <w:b w:val="false"/>
          <w:i w:val="false"/>
          <w:color w:val="000000"/>
          <w:sz w:val="28"/>
        </w:rPr>
        <w:t xml:space="preserve">"О мерах по реализации Закона Республики Казахстан "О регистрации залога движимого имущества"; </w:t>
      </w:r>
      <w:r>
        <w:br/>
      </w:r>
      <w:r>
        <w:rPr>
          <w:rFonts w:ascii="Times New Roman"/>
          <w:b w:val="false"/>
          <w:i w:val="false"/>
          <w:color w:val="000000"/>
          <w:sz w:val="28"/>
        </w:rPr>
        <w:t>
      Постановление Правительства Республики Казахстан от 22 августа 1997 года N 1277 </w:t>
      </w:r>
      <w:r>
        <w:rPr>
          <w:rFonts w:ascii="Times New Roman"/>
          <w:b w:val="false"/>
          <w:i w:val="false"/>
          <w:color w:val="000000"/>
          <w:sz w:val="28"/>
        </w:rPr>
        <w:t xml:space="preserve">P971277_ </w:t>
      </w:r>
      <w:r>
        <w:rPr>
          <w:rFonts w:ascii="Times New Roman"/>
          <w:b w:val="false"/>
          <w:i w:val="false"/>
          <w:color w:val="000000"/>
          <w:sz w:val="28"/>
        </w:rPr>
        <w:t xml:space="preserve">"О реализации государственной жилищной политики в новых экономических условиях"; </w:t>
      </w:r>
      <w:r>
        <w:br/>
      </w:r>
      <w:r>
        <w:rPr>
          <w:rFonts w:ascii="Times New Roman"/>
          <w:b w:val="false"/>
          <w:i w:val="false"/>
          <w:color w:val="000000"/>
          <w:sz w:val="28"/>
        </w:rPr>
        <w:t>
      Постановление Правительства Республики Казахстан от 6 июня 1996 года N 711 </w:t>
      </w:r>
      <w:r>
        <w:rPr>
          <w:rFonts w:ascii="Times New Roman"/>
          <w:b w:val="false"/>
          <w:i w:val="false"/>
          <w:color w:val="000000"/>
          <w:sz w:val="28"/>
        </w:rPr>
        <w:t xml:space="preserve">P960711_ </w:t>
      </w:r>
      <w:r>
        <w:rPr>
          <w:rFonts w:ascii="Times New Roman"/>
          <w:b w:val="false"/>
          <w:i w:val="false"/>
          <w:color w:val="000000"/>
          <w:sz w:val="28"/>
        </w:rPr>
        <w:t xml:space="preserve">"Об утверждении порядка залога земельных участков и прав землепользования в обеспечение ипотечных кредитов"; </w:t>
      </w:r>
      <w:r>
        <w:br/>
      </w:r>
      <w:r>
        <w:rPr>
          <w:rFonts w:ascii="Times New Roman"/>
          <w:b w:val="false"/>
          <w:i w:val="false"/>
          <w:color w:val="000000"/>
          <w:sz w:val="28"/>
        </w:rPr>
        <w:t>
      Инструкция, утвержденная Приказом Министерства юстиции Республики Казахстан от 28 июля 1998 года N 539 </w:t>
      </w:r>
      <w:r>
        <w:rPr>
          <w:rFonts w:ascii="Times New Roman"/>
          <w:b w:val="false"/>
          <w:i w:val="false"/>
          <w:color w:val="000000"/>
          <w:sz w:val="28"/>
        </w:rPr>
        <w:t xml:space="preserve">V980564_ </w:t>
      </w:r>
      <w:r>
        <w:rPr>
          <w:rFonts w:ascii="Times New Roman"/>
          <w:b w:val="false"/>
          <w:i w:val="false"/>
          <w:color w:val="000000"/>
          <w:sz w:val="28"/>
        </w:rPr>
        <w:t xml:space="preserve">"О порядке совершения нотариальных действий нотариусами Республики Казахстан"; </w:t>
      </w:r>
      <w:r>
        <w:br/>
      </w:r>
      <w:r>
        <w:rPr>
          <w:rFonts w:ascii="Times New Roman"/>
          <w:b w:val="false"/>
          <w:i w:val="false"/>
          <w:color w:val="000000"/>
          <w:sz w:val="28"/>
        </w:rPr>
        <w:t>
      Правила регистрации залога движимого имущества, утвержденные Приказом Министра юстиции Республики Казахстан от 22.02.99 г. N 14 </w:t>
      </w:r>
      <w:r>
        <w:rPr>
          <w:rFonts w:ascii="Times New Roman"/>
          <w:b w:val="false"/>
          <w:i w:val="false"/>
          <w:color w:val="000000"/>
          <w:sz w:val="28"/>
        </w:rPr>
        <w:t xml:space="preserve">V990913_ </w:t>
      </w:r>
      <w:r>
        <w:rPr>
          <w:rFonts w:ascii="Times New Roman"/>
          <w:b w:val="false"/>
          <w:i w:val="false"/>
          <w:color w:val="000000"/>
          <w:sz w:val="28"/>
        </w:rPr>
        <w:t xml:space="preserve">; </w:t>
      </w:r>
      <w:r>
        <w:br/>
      </w:r>
      <w:r>
        <w:rPr>
          <w:rFonts w:ascii="Times New Roman"/>
          <w:b w:val="false"/>
          <w:i w:val="false"/>
          <w:color w:val="000000"/>
          <w:sz w:val="28"/>
        </w:rPr>
        <w:t xml:space="preserve">
      Приказ Министра юстиции Республики Казахстан от 4 июля 1998 года N 539 "Об утверждении Правил по проведению технического обследования недвижимости для государственной регистрации прав на недвижимое имущество и сделок с ним и Правил по оценке физического износа недвижимого имущества (жилых зданий)".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Совершенствование правовых механизмов реализации прав по ипотеке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целью совершенствования правовых механизмов реализации прав по ипотеке необходимо внести ряд дополнений и изменений в законодательные и иные нормативные правовые акты, касающиеся проблем: </w:t>
      </w:r>
      <w:r>
        <w:br/>
      </w:r>
      <w:r>
        <w:rPr>
          <w:rFonts w:ascii="Times New Roman"/>
          <w:b w:val="false"/>
          <w:i w:val="false"/>
          <w:color w:val="000000"/>
          <w:sz w:val="28"/>
        </w:rPr>
        <w:t xml:space="preserve">
      уточнения порядка права пользования заложенным жилым помещением; </w:t>
      </w:r>
      <w:r>
        <w:br/>
      </w:r>
      <w:r>
        <w:rPr>
          <w:rFonts w:ascii="Times New Roman"/>
          <w:b w:val="false"/>
          <w:i w:val="false"/>
          <w:color w:val="000000"/>
          <w:sz w:val="28"/>
        </w:rPr>
        <w:t xml:space="preserve">
      обращения взыскания на заложенное жилье; </w:t>
      </w:r>
      <w:r>
        <w:br/>
      </w:r>
      <w:r>
        <w:rPr>
          <w:rFonts w:ascii="Times New Roman"/>
          <w:b w:val="false"/>
          <w:i w:val="false"/>
          <w:color w:val="000000"/>
          <w:sz w:val="28"/>
        </w:rPr>
        <w:t xml:space="preserve">
      заключения сделок с недвижимостью, права на которые имеют несовершеннолетние граждане; </w:t>
      </w:r>
      <w:r>
        <w:br/>
      </w:r>
      <w:r>
        <w:rPr>
          <w:rFonts w:ascii="Times New Roman"/>
          <w:b w:val="false"/>
          <w:i w:val="false"/>
          <w:color w:val="000000"/>
          <w:sz w:val="28"/>
        </w:rPr>
        <w:t xml:space="preserve">
      создания механизмов социальной защиты граждан в случае обращения взыскания на заложенное жилье (предоставление временного жилья из фонда города).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Совершенствование законодательной базы привлечения долгосрочных </w:t>
      </w:r>
      <w:r>
        <w:br/>
      </w:r>
      <w:r>
        <w:rPr>
          <w:rFonts w:ascii="Times New Roman"/>
          <w:b w:val="false"/>
          <w:i w:val="false"/>
          <w:color w:val="000000"/>
          <w:sz w:val="28"/>
        </w:rPr>
        <w:t xml:space="preserve">
           финансовых ресурсов в сферу ипотечного кредитования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Действующее законодательство Республики Казахстан, касающееся выпуска и обращения ценных бумаг, во многом не удовлетворяет требованиям развития рынка ипотечного кредитования, а также требованиям по привлечению долгосрочных финансовых ресурсов через выпуск и обращение эмиссионных ипотечных ценных бумаг. В целях создания массового технологичного и удовлетворяющего всем требованиям его участников (в первую очередь - требованиям инвесторов) рынка ипотечного кредитования, необходимо внести изменения в действующее законодательство, а также разработать и принять ряд нормативных актов: </w:t>
      </w:r>
      <w:r>
        <w:br/>
      </w:r>
      <w:r>
        <w:rPr>
          <w:rFonts w:ascii="Times New Roman"/>
          <w:b w:val="false"/>
          <w:i w:val="false"/>
          <w:color w:val="000000"/>
          <w:sz w:val="28"/>
        </w:rPr>
        <w:t>
      внести изменения и дополнения в Указ Президента Республики Казахстан, имеющий силу закона, </w:t>
      </w:r>
      <w:r>
        <w:rPr>
          <w:rFonts w:ascii="Times New Roman"/>
          <w:b w:val="false"/>
          <w:i w:val="false"/>
          <w:color w:val="000000"/>
          <w:sz w:val="28"/>
        </w:rPr>
        <w:t xml:space="preserve">U952723_ </w:t>
      </w:r>
      <w:r>
        <w:rPr>
          <w:rFonts w:ascii="Times New Roman"/>
          <w:b w:val="false"/>
          <w:i w:val="false"/>
          <w:color w:val="000000"/>
          <w:sz w:val="28"/>
        </w:rPr>
        <w:t xml:space="preserve">"Об ипотеке недвижимого имущества", в части порядка обращения, взыскания на заложенное имущество и порядка составления выдачи залога и передачи прав по закладной; </w:t>
      </w:r>
      <w:r>
        <w:br/>
      </w:r>
      <w:r>
        <w:rPr>
          <w:rFonts w:ascii="Times New Roman"/>
          <w:b w:val="false"/>
          <w:i w:val="false"/>
          <w:color w:val="000000"/>
          <w:sz w:val="28"/>
        </w:rPr>
        <w:t>
      внести изменения и дополнения в законодательство (Гражданский кодекс Республики Казахстан </w:t>
      </w:r>
      <w:r>
        <w:rPr>
          <w:rFonts w:ascii="Times New Roman"/>
          <w:b w:val="false"/>
          <w:i w:val="false"/>
          <w:color w:val="000000"/>
          <w:sz w:val="28"/>
        </w:rPr>
        <w:t xml:space="preserve">K941000_ </w:t>
      </w:r>
      <w:r>
        <w:rPr>
          <w:rFonts w:ascii="Times New Roman"/>
          <w:b w:val="false"/>
          <w:i w:val="false"/>
          <w:color w:val="000000"/>
          <w:sz w:val="28"/>
        </w:rPr>
        <w:t>, Закон Республики Казахстан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в части выделения в особую массу обеспечения по удовлетворению требований кредиторов по эмиссионным ипотечным ценным бумагам; </w:t>
      </w:r>
      <w:r>
        <w:br/>
      </w:r>
      <w:r>
        <w:rPr>
          <w:rFonts w:ascii="Times New Roman"/>
          <w:b w:val="false"/>
          <w:i w:val="false"/>
          <w:color w:val="000000"/>
          <w:sz w:val="28"/>
        </w:rPr>
        <w:t xml:space="preserve">
      внести изменения в законодательные акты в части защиты прав и законных интересов инвесторов на рынке ценных бумаг путем включения в состав требуемого перечня информации, раскрываемой эмитентом, данных об обеспечении ипотечных ценных бумаг; </w:t>
      </w:r>
      <w:r>
        <w:br/>
      </w:r>
      <w:r>
        <w:rPr>
          <w:rFonts w:ascii="Times New Roman"/>
          <w:b w:val="false"/>
          <w:i w:val="false"/>
          <w:color w:val="000000"/>
          <w:sz w:val="28"/>
        </w:rPr>
        <w:t>
      внести предложения в Правительство республики по внесению изменений в Закон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в части льготирования операции с ипотечными облигациями.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Макроэкономические условия в Республике Казахстан усиливают важность развития долгосрочного жилищного кредитования населения уже не как отдельных инициатив коммерческих банков или регионов, а как целостной системы при непосредственном воздействии государства. </w:t>
      </w:r>
      <w:r>
        <w:br/>
      </w:r>
      <w:r>
        <w:rPr>
          <w:rFonts w:ascii="Times New Roman"/>
          <w:b w:val="false"/>
          <w:i w:val="false"/>
          <w:color w:val="000000"/>
          <w:sz w:val="28"/>
        </w:rPr>
        <w:t xml:space="preserve">
      Строительные сбережения и ипотечное кредитование - одни из самых </w:t>
      </w:r>
    </w:p>
    <w:bookmarkEnd w:id="15"/>
    <w:bookmarkStart w:name="z4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проверенных в мировой практике и надежных способов привлечения частных </w:t>
      </w:r>
    </w:p>
    <w:p>
      <w:pPr>
        <w:spacing w:after="0"/>
        <w:ind w:left="0"/>
        <w:jc w:val="both"/>
      </w:pPr>
      <w:r>
        <w:rPr>
          <w:rFonts w:ascii="Times New Roman"/>
          <w:b w:val="false"/>
          <w:i w:val="false"/>
          <w:color w:val="000000"/>
          <w:sz w:val="28"/>
        </w:rPr>
        <w:t xml:space="preserve">инвестиций в жилищную сферу. Именно они позволяют согласовать интересы </w:t>
      </w:r>
    </w:p>
    <w:p>
      <w:pPr>
        <w:spacing w:after="0"/>
        <w:ind w:left="0"/>
        <w:jc w:val="both"/>
      </w:pPr>
      <w:r>
        <w:rPr>
          <w:rFonts w:ascii="Times New Roman"/>
          <w:b w:val="false"/>
          <w:i w:val="false"/>
          <w:color w:val="000000"/>
          <w:sz w:val="28"/>
        </w:rPr>
        <w:t xml:space="preserve">населения - в улучшении жилищных условий, коммерческих банков и других </w:t>
      </w:r>
    </w:p>
    <w:p>
      <w:pPr>
        <w:spacing w:after="0"/>
        <w:ind w:left="0"/>
        <w:jc w:val="both"/>
      </w:pPr>
      <w:r>
        <w:rPr>
          <w:rFonts w:ascii="Times New Roman"/>
          <w:b w:val="false"/>
          <w:i w:val="false"/>
          <w:color w:val="000000"/>
          <w:sz w:val="28"/>
        </w:rPr>
        <w:t xml:space="preserve">кредиторов - в эффективной и прибыльной работе и, конечно же, государства, </w:t>
      </w:r>
    </w:p>
    <w:p>
      <w:pPr>
        <w:spacing w:after="0"/>
        <w:ind w:left="0"/>
        <w:jc w:val="both"/>
      </w:pPr>
      <w:r>
        <w:rPr>
          <w:rFonts w:ascii="Times New Roman"/>
          <w:b w:val="false"/>
          <w:i w:val="false"/>
          <w:color w:val="000000"/>
          <w:sz w:val="28"/>
        </w:rPr>
        <w:t xml:space="preserve">заинтересованного в общем экономическом росте, которому будет </w:t>
      </w:r>
    </w:p>
    <w:p>
      <w:pPr>
        <w:spacing w:after="0"/>
        <w:ind w:left="0"/>
        <w:jc w:val="both"/>
      </w:pPr>
      <w:r>
        <w:rPr>
          <w:rFonts w:ascii="Times New Roman"/>
          <w:b w:val="false"/>
          <w:i w:val="false"/>
          <w:color w:val="000000"/>
          <w:sz w:val="28"/>
        </w:rPr>
        <w:t>способствовать широкое распространение жилищного кредитования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Концепции используются следующие понятия: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Ипотечное     - залог недвижимого имущества при получении займа в </w:t>
      </w:r>
    </w:p>
    <w:p>
      <w:pPr>
        <w:spacing w:after="0"/>
        <w:ind w:left="0"/>
        <w:jc w:val="both"/>
      </w:pPr>
      <w:r>
        <w:rPr>
          <w:rFonts w:ascii="Times New Roman"/>
          <w:b w:val="false"/>
          <w:i w:val="false"/>
          <w:color w:val="000000"/>
          <w:sz w:val="28"/>
        </w:rPr>
        <w:t xml:space="preserve">кредитование    банке, дающее право кредитору преимущественного            </w:t>
      </w:r>
    </w:p>
    <w:p>
      <w:pPr>
        <w:spacing w:after="0"/>
        <w:ind w:left="0"/>
        <w:jc w:val="both"/>
      </w:pPr>
      <w:r>
        <w:rPr>
          <w:rFonts w:ascii="Times New Roman"/>
          <w:b w:val="false"/>
          <w:i w:val="false"/>
          <w:color w:val="000000"/>
          <w:sz w:val="28"/>
        </w:rPr>
        <w:t xml:space="preserve">                удовлетворения претензий к должнику на сумму заложенного   </w:t>
      </w:r>
    </w:p>
    <w:p>
      <w:pPr>
        <w:spacing w:after="0"/>
        <w:ind w:left="0"/>
        <w:jc w:val="both"/>
      </w:pPr>
      <w:r>
        <w:rPr>
          <w:rFonts w:ascii="Times New Roman"/>
          <w:b w:val="false"/>
          <w:i w:val="false"/>
          <w:color w:val="000000"/>
          <w:sz w:val="28"/>
        </w:rPr>
        <w:t>                имущества;</w:t>
      </w:r>
    </w:p>
    <w:p>
      <w:pPr>
        <w:spacing w:after="0"/>
        <w:ind w:left="0"/>
        <w:jc w:val="both"/>
      </w:pPr>
      <w:r>
        <w:rPr>
          <w:rFonts w:ascii="Times New Roman"/>
          <w:b w:val="false"/>
          <w:i w:val="false"/>
          <w:color w:val="000000"/>
          <w:sz w:val="28"/>
        </w:rPr>
        <w:t xml:space="preserve">Ипотечный     - долгосрочный кредит, выдаваемый банками под заклад </w:t>
      </w:r>
    </w:p>
    <w:p>
      <w:pPr>
        <w:spacing w:after="0"/>
        <w:ind w:left="0"/>
        <w:jc w:val="both"/>
      </w:pPr>
      <w:r>
        <w:rPr>
          <w:rFonts w:ascii="Times New Roman"/>
          <w:b w:val="false"/>
          <w:i w:val="false"/>
          <w:color w:val="000000"/>
          <w:sz w:val="28"/>
        </w:rPr>
        <w:t xml:space="preserve">кредит          недвижимого имущества, право собственности на которое      </w:t>
      </w:r>
    </w:p>
    <w:p>
      <w:pPr>
        <w:spacing w:after="0"/>
        <w:ind w:left="0"/>
        <w:jc w:val="both"/>
      </w:pPr>
      <w:r>
        <w:rPr>
          <w:rFonts w:ascii="Times New Roman"/>
          <w:b w:val="false"/>
          <w:i w:val="false"/>
          <w:color w:val="000000"/>
          <w:sz w:val="28"/>
        </w:rPr>
        <w:t xml:space="preserve">                переходит на время кредитования к кредитору, хотя само     </w:t>
      </w:r>
    </w:p>
    <w:p>
      <w:pPr>
        <w:spacing w:after="0"/>
        <w:ind w:left="0"/>
        <w:jc w:val="both"/>
      </w:pPr>
      <w:r>
        <w:rPr>
          <w:rFonts w:ascii="Times New Roman"/>
          <w:b w:val="false"/>
          <w:i w:val="false"/>
          <w:color w:val="000000"/>
          <w:sz w:val="28"/>
        </w:rPr>
        <w:t>                имущество находится в пользовании заемщика;</w:t>
      </w:r>
    </w:p>
    <w:p>
      <w:pPr>
        <w:spacing w:after="0"/>
        <w:ind w:left="0"/>
        <w:jc w:val="both"/>
      </w:pPr>
      <w:r>
        <w:rPr>
          <w:rFonts w:ascii="Times New Roman"/>
          <w:b w:val="false"/>
          <w:i w:val="false"/>
          <w:color w:val="000000"/>
          <w:sz w:val="28"/>
        </w:rPr>
        <w:t xml:space="preserve">Долгосрочный  - кредит, выданный банком физическому лицу на цели </w:t>
      </w:r>
    </w:p>
    <w:p>
      <w:pPr>
        <w:spacing w:after="0"/>
        <w:ind w:left="0"/>
        <w:jc w:val="both"/>
      </w:pPr>
      <w:r>
        <w:rPr>
          <w:rFonts w:ascii="Times New Roman"/>
          <w:b w:val="false"/>
          <w:i w:val="false"/>
          <w:color w:val="000000"/>
          <w:sz w:val="28"/>
        </w:rPr>
        <w:t xml:space="preserve">ипотечный       приобретения готового жилья (квартиры, жилого дома) </w:t>
      </w:r>
    </w:p>
    <w:p>
      <w:pPr>
        <w:spacing w:after="0"/>
        <w:ind w:left="0"/>
        <w:jc w:val="both"/>
      </w:pPr>
      <w:r>
        <w:rPr>
          <w:rFonts w:ascii="Times New Roman"/>
          <w:b w:val="false"/>
          <w:i w:val="false"/>
          <w:color w:val="000000"/>
          <w:sz w:val="28"/>
        </w:rPr>
        <w:t xml:space="preserve">кредит          на срок от 3 и более лет под залог приобретаемого жилья в  </w:t>
      </w:r>
    </w:p>
    <w:p>
      <w:pPr>
        <w:spacing w:after="0"/>
        <w:ind w:left="0"/>
        <w:jc w:val="both"/>
      </w:pPr>
      <w:r>
        <w:rPr>
          <w:rFonts w:ascii="Times New Roman"/>
          <w:b w:val="false"/>
          <w:i w:val="false"/>
          <w:color w:val="000000"/>
          <w:sz w:val="28"/>
        </w:rPr>
        <w:t>                качестве обеспечения обязательств заемщика;</w:t>
      </w:r>
    </w:p>
    <w:p>
      <w:pPr>
        <w:spacing w:after="0"/>
        <w:ind w:left="0"/>
        <w:jc w:val="both"/>
      </w:pPr>
      <w:r>
        <w:rPr>
          <w:rFonts w:ascii="Times New Roman"/>
          <w:b w:val="false"/>
          <w:i w:val="false"/>
          <w:color w:val="000000"/>
          <w:sz w:val="28"/>
        </w:rPr>
        <w:t xml:space="preserve">Заемщики      - физические лица-резиденты Республики Казахстан, с которыми </w:t>
      </w:r>
    </w:p>
    <w:p>
      <w:pPr>
        <w:spacing w:after="0"/>
        <w:ind w:left="0"/>
        <w:jc w:val="both"/>
      </w:pPr>
      <w:r>
        <w:rPr>
          <w:rFonts w:ascii="Times New Roman"/>
          <w:b w:val="false"/>
          <w:i w:val="false"/>
          <w:color w:val="000000"/>
          <w:sz w:val="28"/>
        </w:rPr>
        <w:t xml:space="preserve">                заключаются кредитные договоры,  по условиям которых      </w:t>
      </w:r>
    </w:p>
    <w:p>
      <w:pPr>
        <w:spacing w:after="0"/>
        <w:ind w:left="0"/>
        <w:jc w:val="both"/>
      </w:pPr>
      <w:r>
        <w:rPr>
          <w:rFonts w:ascii="Times New Roman"/>
          <w:b w:val="false"/>
          <w:i w:val="false"/>
          <w:color w:val="000000"/>
          <w:sz w:val="28"/>
        </w:rPr>
        <w:t xml:space="preserve">                полученные в кредит средства будут использованы для        </w:t>
      </w:r>
    </w:p>
    <w:p>
      <w:pPr>
        <w:spacing w:after="0"/>
        <w:ind w:left="0"/>
        <w:jc w:val="both"/>
      </w:pPr>
      <w:r>
        <w:rPr>
          <w:rFonts w:ascii="Times New Roman"/>
          <w:b w:val="false"/>
          <w:i w:val="false"/>
          <w:color w:val="000000"/>
          <w:sz w:val="28"/>
        </w:rPr>
        <w:t xml:space="preserve">                приобретения жилья, которое будет подлежать залогу в       </w:t>
      </w:r>
    </w:p>
    <w:p>
      <w:pPr>
        <w:spacing w:after="0"/>
        <w:ind w:left="0"/>
        <w:jc w:val="both"/>
      </w:pPr>
      <w:r>
        <w:rPr>
          <w:rFonts w:ascii="Times New Roman"/>
          <w:b w:val="false"/>
          <w:i w:val="false"/>
          <w:color w:val="000000"/>
          <w:sz w:val="28"/>
        </w:rPr>
        <w:t xml:space="preserve">                качестве обеспечения надлежащего исполнения физическими </w:t>
      </w:r>
    </w:p>
    <w:p>
      <w:pPr>
        <w:spacing w:after="0"/>
        <w:ind w:left="0"/>
        <w:jc w:val="both"/>
      </w:pPr>
      <w:r>
        <w:rPr>
          <w:rFonts w:ascii="Times New Roman"/>
          <w:b w:val="false"/>
          <w:i w:val="false"/>
          <w:color w:val="000000"/>
          <w:sz w:val="28"/>
        </w:rPr>
        <w:t xml:space="preserve">                лицами обязательств по кредитным договорам (ипотечным      </w:t>
      </w:r>
    </w:p>
    <w:p>
      <w:pPr>
        <w:spacing w:after="0"/>
        <w:ind w:left="0"/>
        <w:jc w:val="both"/>
      </w:pPr>
      <w:r>
        <w:rPr>
          <w:rFonts w:ascii="Times New Roman"/>
          <w:b w:val="false"/>
          <w:i w:val="false"/>
          <w:color w:val="000000"/>
          <w:sz w:val="28"/>
        </w:rPr>
        <w:t>                кредитам);</w:t>
      </w:r>
    </w:p>
    <w:p>
      <w:pPr>
        <w:spacing w:after="0"/>
        <w:ind w:left="0"/>
        <w:jc w:val="both"/>
      </w:pPr>
      <w:r>
        <w:rPr>
          <w:rFonts w:ascii="Times New Roman"/>
          <w:b w:val="false"/>
          <w:i w:val="false"/>
          <w:color w:val="000000"/>
          <w:sz w:val="28"/>
        </w:rPr>
        <w:t xml:space="preserve">Созаемщик     - член семьи (супруг, родители, совершеннолетние дети)       </w:t>
      </w:r>
    </w:p>
    <w:p>
      <w:pPr>
        <w:spacing w:after="0"/>
        <w:ind w:left="0"/>
        <w:jc w:val="both"/>
      </w:pPr>
      <w:r>
        <w:rPr>
          <w:rFonts w:ascii="Times New Roman"/>
          <w:b w:val="false"/>
          <w:i w:val="false"/>
          <w:color w:val="000000"/>
          <w:sz w:val="28"/>
        </w:rPr>
        <w:t xml:space="preserve">                заемщика, выступающий по кредитному договору в качестве    </w:t>
      </w:r>
    </w:p>
    <w:p>
      <w:pPr>
        <w:spacing w:after="0"/>
        <w:ind w:left="0"/>
        <w:jc w:val="both"/>
      </w:pPr>
      <w:r>
        <w:rPr>
          <w:rFonts w:ascii="Times New Roman"/>
          <w:b w:val="false"/>
          <w:i w:val="false"/>
          <w:color w:val="000000"/>
          <w:sz w:val="28"/>
        </w:rPr>
        <w:t xml:space="preserve">                солидарно ответственного за выполнение обязательств </w:t>
      </w:r>
    </w:p>
    <w:p>
      <w:pPr>
        <w:spacing w:after="0"/>
        <w:ind w:left="0"/>
        <w:jc w:val="both"/>
      </w:pPr>
      <w:r>
        <w:rPr>
          <w:rFonts w:ascii="Times New Roman"/>
          <w:b w:val="false"/>
          <w:i w:val="false"/>
          <w:color w:val="000000"/>
          <w:sz w:val="28"/>
        </w:rPr>
        <w:t>                заемщиком по предоставляемому ипотечному жилищному кредиту;</w:t>
      </w:r>
    </w:p>
    <w:p>
      <w:pPr>
        <w:spacing w:after="0"/>
        <w:ind w:left="0"/>
        <w:jc w:val="both"/>
      </w:pPr>
      <w:r>
        <w:rPr>
          <w:rFonts w:ascii="Times New Roman"/>
          <w:b w:val="false"/>
          <w:i w:val="false"/>
          <w:color w:val="000000"/>
          <w:sz w:val="28"/>
        </w:rPr>
        <w:t xml:space="preserve">Залогодатель  - физическое лицо, передающее в залог жилое помещение по     </w:t>
      </w:r>
    </w:p>
    <w:p>
      <w:pPr>
        <w:spacing w:after="0"/>
        <w:ind w:left="0"/>
        <w:jc w:val="both"/>
      </w:pPr>
      <w:r>
        <w:rPr>
          <w:rFonts w:ascii="Times New Roman"/>
          <w:b w:val="false"/>
          <w:i w:val="false"/>
          <w:color w:val="000000"/>
          <w:sz w:val="28"/>
        </w:rPr>
        <w:t xml:space="preserve">                договору ипотеки в обеспечение обязательств по кредитному  </w:t>
      </w:r>
    </w:p>
    <w:p>
      <w:pPr>
        <w:spacing w:after="0"/>
        <w:ind w:left="0"/>
        <w:jc w:val="both"/>
      </w:pPr>
      <w:r>
        <w:rPr>
          <w:rFonts w:ascii="Times New Roman"/>
          <w:b w:val="false"/>
          <w:i w:val="false"/>
          <w:color w:val="000000"/>
          <w:sz w:val="28"/>
        </w:rPr>
        <w:t>                договору полученному на цели приобретения жилья;</w:t>
      </w:r>
    </w:p>
    <w:p>
      <w:pPr>
        <w:spacing w:after="0"/>
        <w:ind w:left="0"/>
        <w:jc w:val="both"/>
      </w:pPr>
      <w:r>
        <w:rPr>
          <w:rFonts w:ascii="Times New Roman"/>
          <w:b w:val="false"/>
          <w:i w:val="false"/>
          <w:color w:val="000000"/>
          <w:sz w:val="28"/>
        </w:rPr>
        <w:t xml:space="preserve">кредитор      - банк, предоставляющий физическому лицу кредит на цели      </w:t>
      </w:r>
    </w:p>
    <w:p>
      <w:pPr>
        <w:spacing w:after="0"/>
        <w:ind w:left="0"/>
        <w:jc w:val="both"/>
      </w:pPr>
      <w:r>
        <w:rPr>
          <w:rFonts w:ascii="Times New Roman"/>
          <w:b w:val="false"/>
          <w:i w:val="false"/>
          <w:color w:val="000000"/>
          <w:sz w:val="28"/>
        </w:rPr>
        <w:t>                приобретения жилья;</w:t>
      </w:r>
    </w:p>
    <w:p>
      <w:pPr>
        <w:spacing w:after="0"/>
        <w:ind w:left="0"/>
        <w:jc w:val="both"/>
      </w:pPr>
      <w:r>
        <w:rPr>
          <w:rFonts w:ascii="Times New Roman"/>
          <w:b w:val="false"/>
          <w:i w:val="false"/>
          <w:color w:val="000000"/>
          <w:sz w:val="28"/>
        </w:rPr>
        <w:t xml:space="preserve">залогодержа-  - банк, имеющий в силу договора ипотеки жилого помещения </w:t>
      </w:r>
    </w:p>
    <w:p>
      <w:pPr>
        <w:spacing w:after="0"/>
        <w:ind w:left="0"/>
        <w:jc w:val="both"/>
      </w:pPr>
      <w:r>
        <w:rPr>
          <w:rFonts w:ascii="Times New Roman"/>
          <w:b w:val="false"/>
          <w:i w:val="false"/>
          <w:color w:val="000000"/>
          <w:sz w:val="28"/>
        </w:rPr>
        <w:t xml:space="preserve">тель            право в случае неисполнения заемщиком обязательств  по     </w:t>
      </w:r>
    </w:p>
    <w:p>
      <w:pPr>
        <w:spacing w:after="0"/>
        <w:ind w:left="0"/>
        <w:jc w:val="both"/>
      </w:pPr>
      <w:r>
        <w:rPr>
          <w:rFonts w:ascii="Times New Roman"/>
          <w:b w:val="false"/>
          <w:i w:val="false"/>
          <w:color w:val="000000"/>
          <w:sz w:val="28"/>
        </w:rPr>
        <w:t xml:space="preserve">                кредитному договору получить удовлетворение из стоимости   </w:t>
      </w:r>
    </w:p>
    <w:p>
      <w:pPr>
        <w:spacing w:after="0"/>
        <w:ind w:left="0"/>
        <w:jc w:val="both"/>
      </w:pPr>
      <w:r>
        <w:rPr>
          <w:rFonts w:ascii="Times New Roman"/>
          <w:b w:val="false"/>
          <w:i w:val="false"/>
          <w:color w:val="000000"/>
          <w:sz w:val="28"/>
        </w:rPr>
        <w:t xml:space="preserve">                заложенного помещения преимущественно перед другими        </w:t>
      </w:r>
    </w:p>
    <w:p>
      <w:pPr>
        <w:spacing w:after="0"/>
        <w:ind w:left="0"/>
        <w:jc w:val="both"/>
      </w:pPr>
      <w:r>
        <w:rPr>
          <w:rFonts w:ascii="Times New Roman"/>
          <w:b w:val="false"/>
          <w:i w:val="false"/>
          <w:color w:val="000000"/>
          <w:sz w:val="28"/>
        </w:rPr>
        <w:t xml:space="preserve">                кредиторами залогодателя;        </w:t>
      </w:r>
    </w:p>
    <w:p>
      <w:pPr>
        <w:spacing w:after="0"/>
        <w:ind w:left="0"/>
        <w:jc w:val="both"/>
      </w:pPr>
      <w:r>
        <w:rPr>
          <w:rFonts w:ascii="Times New Roman"/>
          <w:b w:val="false"/>
          <w:i w:val="false"/>
          <w:color w:val="000000"/>
          <w:sz w:val="28"/>
        </w:rPr>
        <w:t xml:space="preserve">жилое         - жилой дом, часть дома, жилое помещение (квартира), </w:t>
      </w:r>
    </w:p>
    <w:p>
      <w:pPr>
        <w:spacing w:after="0"/>
        <w:ind w:left="0"/>
        <w:jc w:val="both"/>
      </w:pPr>
      <w:r>
        <w:rPr>
          <w:rFonts w:ascii="Times New Roman"/>
          <w:b w:val="false"/>
          <w:i w:val="false"/>
          <w:color w:val="000000"/>
          <w:sz w:val="28"/>
        </w:rPr>
        <w:t xml:space="preserve">помещение       предназначенное для проживания граждан, признанное в </w:t>
      </w:r>
    </w:p>
    <w:p>
      <w:pPr>
        <w:spacing w:after="0"/>
        <w:ind w:left="0"/>
        <w:jc w:val="both"/>
      </w:pPr>
      <w:r>
        <w:rPr>
          <w:rFonts w:ascii="Times New Roman"/>
          <w:b w:val="false"/>
          <w:i w:val="false"/>
          <w:color w:val="000000"/>
          <w:sz w:val="28"/>
        </w:rPr>
        <w:t xml:space="preserve">(жилье)         установленном порядке пригодным для проживания, </w:t>
      </w:r>
    </w:p>
    <w:p>
      <w:pPr>
        <w:spacing w:after="0"/>
        <w:ind w:left="0"/>
        <w:jc w:val="both"/>
      </w:pPr>
      <w:r>
        <w:rPr>
          <w:rFonts w:ascii="Times New Roman"/>
          <w:b w:val="false"/>
          <w:i w:val="false"/>
          <w:color w:val="000000"/>
          <w:sz w:val="28"/>
        </w:rPr>
        <w:t xml:space="preserve">                благоустроенное применительно к условиям населенного       </w:t>
      </w:r>
    </w:p>
    <w:p>
      <w:pPr>
        <w:spacing w:after="0"/>
        <w:ind w:left="0"/>
        <w:jc w:val="both"/>
      </w:pPr>
      <w:r>
        <w:rPr>
          <w:rFonts w:ascii="Times New Roman"/>
          <w:b w:val="false"/>
          <w:i w:val="false"/>
          <w:color w:val="000000"/>
          <w:sz w:val="28"/>
        </w:rPr>
        <w:t xml:space="preserve">                пункта, отвечающее санитарным и техническим нормам и       </w:t>
      </w:r>
    </w:p>
    <w:p>
      <w:pPr>
        <w:spacing w:after="0"/>
        <w:ind w:left="0"/>
        <w:jc w:val="both"/>
      </w:pPr>
      <w:r>
        <w:rPr>
          <w:rFonts w:ascii="Times New Roman"/>
          <w:b w:val="false"/>
          <w:i w:val="false"/>
          <w:color w:val="000000"/>
          <w:sz w:val="28"/>
        </w:rPr>
        <w:t xml:space="preserve">                учтенное органами инвентаризационного учета в качестве     </w:t>
      </w:r>
    </w:p>
    <w:p>
      <w:pPr>
        <w:spacing w:after="0"/>
        <w:ind w:left="0"/>
        <w:jc w:val="both"/>
      </w:pPr>
      <w:r>
        <w:rPr>
          <w:rFonts w:ascii="Times New Roman"/>
          <w:b w:val="false"/>
          <w:i w:val="false"/>
          <w:color w:val="000000"/>
          <w:sz w:val="28"/>
        </w:rPr>
        <w:t>                жилого;</w:t>
      </w:r>
    </w:p>
    <w:p>
      <w:pPr>
        <w:spacing w:after="0"/>
        <w:ind w:left="0"/>
        <w:jc w:val="both"/>
      </w:pPr>
      <w:r>
        <w:rPr>
          <w:rFonts w:ascii="Times New Roman"/>
          <w:b w:val="false"/>
          <w:i w:val="false"/>
          <w:color w:val="000000"/>
          <w:sz w:val="28"/>
        </w:rPr>
        <w:t xml:space="preserve">продавец      - физическое или юридическое лицо, продающее собственное   </w:t>
      </w:r>
    </w:p>
    <w:p>
      <w:pPr>
        <w:spacing w:after="0"/>
        <w:ind w:left="0"/>
        <w:jc w:val="both"/>
      </w:pPr>
      <w:r>
        <w:rPr>
          <w:rFonts w:ascii="Times New Roman"/>
          <w:b w:val="false"/>
          <w:i w:val="false"/>
          <w:color w:val="000000"/>
          <w:sz w:val="28"/>
        </w:rPr>
        <w:t xml:space="preserve">жилья           жилье или жилье, принадлежащее другому физическому и       </w:t>
      </w:r>
    </w:p>
    <w:p>
      <w:pPr>
        <w:spacing w:after="0"/>
        <w:ind w:left="0"/>
        <w:jc w:val="both"/>
      </w:pPr>
      <w:r>
        <w:rPr>
          <w:rFonts w:ascii="Times New Roman"/>
          <w:b w:val="false"/>
          <w:i w:val="false"/>
          <w:color w:val="000000"/>
          <w:sz w:val="28"/>
        </w:rPr>
        <w:t>                юридическому лицу, по их поручению;</w:t>
      </w:r>
    </w:p>
    <w:p>
      <w:pPr>
        <w:spacing w:after="0"/>
        <w:ind w:left="0"/>
        <w:jc w:val="both"/>
      </w:pPr>
      <w:r>
        <w:rPr>
          <w:rFonts w:ascii="Times New Roman"/>
          <w:b w:val="false"/>
          <w:i w:val="false"/>
          <w:color w:val="000000"/>
          <w:sz w:val="28"/>
        </w:rPr>
        <w:t xml:space="preserve">страховая     - юридическое лицо, осуществляющее на основании лицензии </w:t>
      </w:r>
    </w:p>
    <w:p>
      <w:pPr>
        <w:spacing w:after="0"/>
        <w:ind w:left="0"/>
        <w:jc w:val="both"/>
      </w:pPr>
      <w:r>
        <w:rPr>
          <w:rFonts w:ascii="Times New Roman"/>
          <w:b w:val="false"/>
          <w:i w:val="false"/>
          <w:color w:val="000000"/>
          <w:sz w:val="28"/>
        </w:rPr>
        <w:t xml:space="preserve">организация     Национального Банка Республики Казахстан имущественное     </w:t>
      </w:r>
    </w:p>
    <w:p>
      <w:pPr>
        <w:spacing w:after="0"/>
        <w:ind w:left="0"/>
        <w:jc w:val="both"/>
      </w:pPr>
      <w:r>
        <w:rPr>
          <w:rFonts w:ascii="Times New Roman"/>
          <w:b w:val="false"/>
          <w:i w:val="false"/>
          <w:color w:val="000000"/>
          <w:sz w:val="28"/>
        </w:rPr>
        <w:t xml:space="preserve">                страхование (страхование заложенного жилья),  </w:t>
      </w:r>
    </w:p>
    <w:p>
      <w:pPr>
        <w:spacing w:after="0"/>
        <w:ind w:left="0"/>
        <w:jc w:val="both"/>
      </w:pPr>
      <w:r>
        <w:rPr>
          <w:rFonts w:ascii="Times New Roman"/>
          <w:b w:val="false"/>
          <w:i w:val="false"/>
          <w:color w:val="000000"/>
          <w:sz w:val="28"/>
        </w:rPr>
        <w:t xml:space="preserve">                страхование жизни и трудоспособности заемщика и            </w:t>
      </w:r>
    </w:p>
    <w:p>
      <w:pPr>
        <w:spacing w:after="0"/>
        <w:ind w:left="0"/>
        <w:jc w:val="both"/>
      </w:pPr>
      <w:r>
        <w:rPr>
          <w:rFonts w:ascii="Times New Roman"/>
          <w:b w:val="false"/>
          <w:i w:val="false"/>
          <w:color w:val="000000"/>
          <w:sz w:val="28"/>
        </w:rPr>
        <w:t xml:space="preserve">                страхование гражданско-правовой ответственности участников </w:t>
      </w:r>
    </w:p>
    <w:p>
      <w:pPr>
        <w:spacing w:after="0"/>
        <w:ind w:left="0"/>
        <w:jc w:val="both"/>
      </w:pPr>
      <w:r>
        <w:rPr>
          <w:rFonts w:ascii="Times New Roman"/>
          <w:b w:val="false"/>
          <w:i w:val="false"/>
          <w:color w:val="000000"/>
          <w:sz w:val="28"/>
        </w:rPr>
        <w:t>                ипотечного рынка;</w:t>
      </w:r>
    </w:p>
    <w:p>
      <w:pPr>
        <w:spacing w:after="0"/>
        <w:ind w:left="0"/>
        <w:jc w:val="both"/>
      </w:pPr>
      <w:r>
        <w:rPr>
          <w:rFonts w:ascii="Times New Roman"/>
          <w:b w:val="false"/>
          <w:i w:val="false"/>
          <w:color w:val="000000"/>
          <w:sz w:val="28"/>
        </w:rPr>
        <w:t xml:space="preserve">андеррайтинг  - комплекс мероприятий, направленных на отбор кандидатур </w:t>
      </w:r>
    </w:p>
    <w:p>
      <w:pPr>
        <w:spacing w:after="0"/>
        <w:ind w:left="0"/>
        <w:jc w:val="both"/>
      </w:pPr>
      <w:r>
        <w:rPr>
          <w:rFonts w:ascii="Times New Roman"/>
          <w:b w:val="false"/>
          <w:i w:val="false"/>
          <w:color w:val="000000"/>
          <w:sz w:val="28"/>
        </w:rPr>
        <w:t>заемщиков       (квалификацию) заемщиков, определение их платеже-</w:t>
      </w:r>
    </w:p>
    <w:p>
      <w:pPr>
        <w:spacing w:after="0"/>
        <w:ind w:left="0"/>
        <w:jc w:val="both"/>
      </w:pPr>
      <w:r>
        <w:rPr>
          <w:rFonts w:ascii="Times New Roman"/>
          <w:b w:val="false"/>
          <w:i w:val="false"/>
          <w:color w:val="000000"/>
          <w:sz w:val="28"/>
        </w:rPr>
        <w:t xml:space="preserve">                способности и кредитоспособности в соответствии с          </w:t>
      </w:r>
    </w:p>
    <w:p>
      <w:pPr>
        <w:spacing w:after="0"/>
        <w:ind w:left="0"/>
        <w:jc w:val="both"/>
      </w:pPr>
      <w:r>
        <w:rPr>
          <w:rFonts w:ascii="Times New Roman"/>
          <w:b w:val="false"/>
          <w:i w:val="false"/>
          <w:color w:val="000000"/>
          <w:sz w:val="28"/>
        </w:rPr>
        <w:t>                внутренними правилами банков;</w:t>
      </w:r>
    </w:p>
    <w:p>
      <w:pPr>
        <w:spacing w:after="0"/>
        <w:ind w:left="0"/>
        <w:jc w:val="both"/>
      </w:pPr>
      <w:r>
        <w:rPr>
          <w:rFonts w:ascii="Times New Roman"/>
          <w:b w:val="false"/>
          <w:i w:val="false"/>
          <w:color w:val="000000"/>
          <w:sz w:val="28"/>
        </w:rPr>
        <w:t xml:space="preserve">вторичный     - рынок, на котором покупаются и продаются права требования </w:t>
      </w:r>
    </w:p>
    <w:p>
      <w:pPr>
        <w:spacing w:after="0"/>
        <w:ind w:left="0"/>
        <w:jc w:val="both"/>
      </w:pPr>
      <w:r>
        <w:rPr>
          <w:rFonts w:ascii="Times New Roman"/>
          <w:b w:val="false"/>
          <w:i w:val="false"/>
          <w:color w:val="000000"/>
          <w:sz w:val="28"/>
        </w:rPr>
        <w:t xml:space="preserve">ипотечный       по уже выданным ипотечным кредитам, в том числе в виде </w:t>
      </w:r>
    </w:p>
    <w:p>
      <w:pPr>
        <w:spacing w:after="0"/>
        <w:ind w:left="0"/>
        <w:jc w:val="both"/>
      </w:pPr>
      <w:r>
        <w:rPr>
          <w:rFonts w:ascii="Times New Roman"/>
          <w:b w:val="false"/>
          <w:i w:val="false"/>
          <w:color w:val="000000"/>
          <w:sz w:val="28"/>
        </w:rPr>
        <w:t xml:space="preserve">рынок           пулов ипотечных кредитов (в отличие от рынка, на котором   </w:t>
      </w:r>
    </w:p>
    <w:p>
      <w:pPr>
        <w:spacing w:after="0"/>
        <w:ind w:left="0"/>
        <w:jc w:val="both"/>
      </w:pPr>
      <w:r>
        <w:rPr>
          <w:rFonts w:ascii="Times New Roman"/>
          <w:b w:val="false"/>
          <w:i w:val="false"/>
          <w:color w:val="000000"/>
          <w:sz w:val="28"/>
        </w:rPr>
        <w:t>                ипотечные кредиты выдаются);</w:t>
      </w:r>
    </w:p>
    <w:p>
      <w:pPr>
        <w:spacing w:after="0"/>
        <w:ind w:left="0"/>
        <w:jc w:val="both"/>
      </w:pPr>
      <w:r>
        <w:rPr>
          <w:rFonts w:ascii="Times New Roman"/>
          <w:b w:val="false"/>
          <w:i w:val="false"/>
          <w:color w:val="000000"/>
          <w:sz w:val="28"/>
        </w:rPr>
        <w:t xml:space="preserve">закладная     - закладная является ценной бумагой, удостоверяющей          </w:t>
      </w:r>
    </w:p>
    <w:p>
      <w:pPr>
        <w:spacing w:after="0"/>
        <w:ind w:left="0"/>
        <w:jc w:val="both"/>
      </w:pPr>
      <w:r>
        <w:rPr>
          <w:rFonts w:ascii="Times New Roman"/>
          <w:b w:val="false"/>
          <w:i w:val="false"/>
          <w:color w:val="000000"/>
          <w:sz w:val="28"/>
        </w:rPr>
        <w:t xml:space="preserve">                следующие права ее законного владельца: право на получение </w:t>
      </w:r>
    </w:p>
    <w:p>
      <w:pPr>
        <w:spacing w:after="0"/>
        <w:ind w:left="0"/>
        <w:jc w:val="both"/>
      </w:pPr>
      <w:r>
        <w:rPr>
          <w:rFonts w:ascii="Times New Roman"/>
          <w:b w:val="false"/>
          <w:i w:val="false"/>
          <w:color w:val="000000"/>
          <w:sz w:val="28"/>
        </w:rPr>
        <w:t xml:space="preserve">                исполнения по денежному обязательству, обеспеченному </w:t>
      </w:r>
    </w:p>
    <w:p>
      <w:pPr>
        <w:spacing w:after="0"/>
        <w:ind w:left="0"/>
        <w:jc w:val="both"/>
      </w:pPr>
      <w:r>
        <w:rPr>
          <w:rFonts w:ascii="Times New Roman"/>
          <w:b w:val="false"/>
          <w:i w:val="false"/>
          <w:color w:val="000000"/>
          <w:sz w:val="28"/>
        </w:rPr>
        <w:t xml:space="preserve">                ипотекой имущества, указанного в договоре об ипотеке, без  </w:t>
      </w:r>
    </w:p>
    <w:p>
      <w:pPr>
        <w:spacing w:after="0"/>
        <w:ind w:left="0"/>
        <w:jc w:val="both"/>
      </w:pPr>
      <w:r>
        <w:rPr>
          <w:rFonts w:ascii="Times New Roman"/>
          <w:b w:val="false"/>
          <w:i w:val="false"/>
          <w:color w:val="000000"/>
          <w:sz w:val="28"/>
        </w:rPr>
        <w:t xml:space="preserve">                представления других доказательств существования этого     </w:t>
      </w:r>
    </w:p>
    <w:p>
      <w:pPr>
        <w:spacing w:after="0"/>
        <w:ind w:left="0"/>
        <w:jc w:val="both"/>
      </w:pPr>
      <w:r>
        <w:rPr>
          <w:rFonts w:ascii="Times New Roman"/>
          <w:b w:val="false"/>
          <w:i w:val="false"/>
          <w:color w:val="000000"/>
          <w:sz w:val="28"/>
        </w:rPr>
        <w:t xml:space="preserve">                обязательства; право залога на указанное в договоре об </w:t>
      </w:r>
    </w:p>
    <w:p>
      <w:pPr>
        <w:spacing w:after="0"/>
        <w:ind w:left="0"/>
        <w:jc w:val="both"/>
      </w:pPr>
      <w:r>
        <w:rPr>
          <w:rFonts w:ascii="Times New Roman"/>
          <w:b w:val="false"/>
          <w:i w:val="false"/>
          <w:color w:val="000000"/>
          <w:sz w:val="28"/>
        </w:rPr>
        <w:t>                ипотеке имущества</w:t>
      </w:r>
    </w:p>
    <w:p>
      <w:pPr>
        <w:spacing w:after="0"/>
        <w:ind w:left="0"/>
        <w:jc w:val="both"/>
      </w:pPr>
      <w:r>
        <w:rPr>
          <w:rFonts w:ascii="Times New Roman"/>
          <w:b w:val="false"/>
          <w:i w:val="false"/>
          <w:color w:val="000000"/>
          <w:sz w:val="28"/>
        </w:rPr>
        <w:t xml:space="preserve">залог         - закладная может быть заложена путем ее передачи другому  </w:t>
      </w:r>
    </w:p>
    <w:p>
      <w:pPr>
        <w:spacing w:after="0"/>
        <w:ind w:left="0"/>
        <w:jc w:val="both"/>
      </w:pPr>
      <w:r>
        <w:rPr>
          <w:rFonts w:ascii="Times New Roman"/>
          <w:b w:val="false"/>
          <w:i w:val="false"/>
          <w:color w:val="000000"/>
          <w:sz w:val="28"/>
        </w:rPr>
        <w:t xml:space="preserve">закладной       лицу в обеспечение обязательства  по кредитному  договору  </w:t>
      </w:r>
    </w:p>
    <w:p>
      <w:pPr>
        <w:spacing w:after="0"/>
        <w:ind w:left="0"/>
        <w:jc w:val="both"/>
      </w:pPr>
      <w:r>
        <w:rPr>
          <w:rFonts w:ascii="Times New Roman"/>
          <w:b w:val="false"/>
          <w:i w:val="false"/>
          <w:color w:val="000000"/>
          <w:sz w:val="28"/>
        </w:rPr>
        <w:t xml:space="preserve">                или иного обязательства, возникшего между этим лицом и     </w:t>
      </w:r>
    </w:p>
    <w:p>
      <w:pPr>
        <w:spacing w:after="0"/>
        <w:ind w:left="0"/>
        <w:jc w:val="both"/>
      </w:pPr>
      <w:r>
        <w:rPr>
          <w:rFonts w:ascii="Times New Roman"/>
          <w:b w:val="false"/>
          <w:i w:val="false"/>
          <w:color w:val="000000"/>
          <w:sz w:val="28"/>
        </w:rPr>
        <w:t xml:space="preserve">                залогодержателем, первоначально названным в закладной,     </w:t>
      </w:r>
    </w:p>
    <w:p>
      <w:pPr>
        <w:spacing w:after="0"/>
        <w:ind w:left="0"/>
        <w:jc w:val="both"/>
      </w:pPr>
      <w:r>
        <w:rPr>
          <w:rFonts w:ascii="Times New Roman"/>
          <w:b w:val="false"/>
          <w:i w:val="false"/>
          <w:color w:val="000000"/>
          <w:sz w:val="28"/>
        </w:rPr>
        <w:t>                либо ее иным законным владельцем;</w:t>
      </w:r>
    </w:p>
    <w:p>
      <w:pPr>
        <w:spacing w:after="0"/>
        <w:ind w:left="0"/>
        <w:jc w:val="both"/>
      </w:pPr>
      <w:r>
        <w:rPr>
          <w:rFonts w:ascii="Times New Roman"/>
          <w:b w:val="false"/>
          <w:i w:val="false"/>
          <w:color w:val="000000"/>
          <w:sz w:val="28"/>
        </w:rPr>
        <w:t xml:space="preserve">обращение     - залогодержатель вправе обратить взыскание на имущество, </w:t>
      </w:r>
    </w:p>
    <w:p>
      <w:pPr>
        <w:spacing w:after="0"/>
        <w:ind w:left="0"/>
        <w:jc w:val="both"/>
      </w:pPr>
      <w:r>
        <w:rPr>
          <w:rFonts w:ascii="Times New Roman"/>
          <w:b w:val="false"/>
          <w:i w:val="false"/>
          <w:color w:val="000000"/>
          <w:sz w:val="28"/>
        </w:rPr>
        <w:t xml:space="preserve">взыскания       заложенное по договору об ипотеке, для удовлетворения за   </w:t>
      </w:r>
    </w:p>
    <w:p>
      <w:pPr>
        <w:spacing w:after="0"/>
        <w:ind w:left="0"/>
        <w:jc w:val="both"/>
      </w:pPr>
      <w:r>
        <w:rPr>
          <w:rFonts w:ascii="Times New Roman"/>
          <w:b w:val="false"/>
          <w:i w:val="false"/>
          <w:color w:val="000000"/>
          <w:sz w:val="28"/>
        </w:rPr>
        <w:t xml:space="preserve">на заложенное   счет этого имущества требований, вызванных неисполнением   </w:t>
      </w:r>
    </w:p>
    <w:p>
      <w:pPr>
        <w:spacing w:after="0"/>
        <w:ind w:left="0"/>
        <w:jc w:val="both"/>
      </w:pPr>
      <w:r>
        <w:rPr>
          <w:rFonts w:ascii="Times New Roman"/>
          <w:b w:val="false"/>
          <w:i w:val="false"/>
          <w:color w:val="000000"/>
          <w:sz w:val="28"/>
        </w:rPr>
        <w:t xml:space="preserve">имущество       или ненадлежащим ипотечного договора </w:t>
      </w:r>
    </w:p>
    <w:p>
      <w:pPr>
        <w:spacing w:after="0"/>
        <w:ind w:left="0"/>
        <w:jc w:val="both"/>
      </w:pPr>
      <w:r>
        <w:rPr>
          <w:rFonts w:ascii="Times New Roman"/>
          <w:b w:val="false"/>
          <w:i w:val="false"/>
          <w:color w:val="000000"/>
          <w:sz w:val="28"/>
        </w:rPr>
        <w:t xml:space="preserve">пул           - группа закладных, имеющих однородные характеристики </w:t>
      </w:r>
    </w:p>
    <w:p>
      <w:pPr>
        <w:spacing w:after="0"/>
        <w:ind w:left="0"/>
        <w:jc w:val="both"/>
      </w:pPr>
      <w:r>
        <w:rPr>
          <w:rFonts w:ascii="Times New Roman"/>
          <w:b w:val="false"/>
          <w:i w:val="false"/>
          <w:color w:val="000000"/>
          <w:sz w:val="28"/>
        </w:rPr>
        <w:t xml:space="preserve">закладных       (обычно один и тот же вид заложенной недвижимости,         </w:t>
      </w:r>
    </w:p>
    <w:p>
      <w:pPr>
        <w:spacing w:after="0"/>
        <w:ind w:left="0"/>
        <w:jc w:val="both"/>
      </w:pPr>
      <w:r>
        <w:rPr>
          <w:rFonts w:ascii="Times New Roman"/>
          <w:b w:val="false"/>
          <w:i w:val="false"/>
          <w:color w:val="000000"/>
          <w:sz w:val="28"/>
        </w:rPr>
        <w:t xml:space="preserve">                одинаковые сроки и процентные ставки). Инвесторы </w:t>
      </w:r>
    </w:p>
    <w:p>
      <w:pPr>
        <w:spacing w:after="0"/>
        <w:ind w:left="0"/>
        <w:jc w:val="both"/>
      </w:pPr>
      <w:r>
        <w:rPr>
          <w:rFonts w:ascii="Times New Roman"/>
          <w:b w:val="false"/>
          <w:i w:val="false"/>
          <w:color w:val="000000"/>
          <w:sz w:val="28"/>
        </w:rPr>
        <w:t xml:space="preserve">                покупают на вторичном рынке участия в таких пулах или      </w:t>
      </w:r>
    </w:p>
    <w:p>
      <w:pPr>
        <w:spacing w:after="0"/>
        <w:ind w:left="0"/>
        <w:jc w:val="both"/>
      </w:pPr>
      <w:r>
        <w:rPr>
          <w:rFonts w:ascii="Times New Roman"/>
          <w:b w:val="false"/>
          <w:i w:val="false"/>
          <w:color w:val="000000"/>
          <w:sz w:val="28"/>
        </w:rPr>
        <w:t>                обеспеченные ими ценные бумаги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первичный     - условное обозначение операций по предоставлению ипотечного </w:t>
      </w:r>
    </w:p>
    <w:p>
      <w:pPr>
        <w:spacing w:after="0"/>
        <w:ind w:left="0"/>
        <w:jc w:val="both"/>
      </w:pPr>
      <w:r>
        <w:rPr>
          <w:rFonts w:ascii="Times New Roman"/>
          <w:b w:val="false"/>
          <w:i w:val="false"/>
          <w:color w:val="000000"/>
          <w:sz w:val="28"/>
        </w:rPr>
        <w:t xml:space="preserve">ипотечный       кредита и выпуску ипотечных ценных бумаг </w:t>
      </w:r>
    </w:p>
    <w:p>
      <w:pPr>
        <w:spacing w:after="0"/>
        <w:ind w:left="0"/>
        <w:jc w:val="both"/>
      </w:pPr>
      <w:r>
        <w:rPr>
          <w:rFonts w:ascii="Times New Roman"/>
          <w:b w:val="false"/>
          <w:i w:val="false"/>
          <w:color w:val="000000"/>
          <w:sz w:val="28"/>
        </w:rPr>
        <w:t>рынок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кредитный     - зафиксированные условия и параметры ипотечной кредитной </w:t>
      </w:r>
    </w:p>
    <w:p>
      <w:pPr>
        <w:spacing w:after="0"/>
        <w:ind w:left="0"/>
        <w:jc w:val="both"/>
      </w:pPr>
      <w:r>
        <w:rPr>
          <w:rFonts w:ascii="Times New Roman"/>
          <w:b w:val="false"/>
          <w:i w:val="false"/>
          <w:color w:val="000000"/>
          <w:sz w:val="28"/>
        </w:rPr>
        <w:t>продукт         сделки;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ипотечные     - юридические и физические лица, приобретающие ипотечные </w:t>
      </w:r>
    </w:p>
    <w:p>
      <w:pPr>
        <w:spacing w:after="0"/>
        <w:ind w:left="0"/>
        <w:jc w:val="both"/>
      </w:pPr>
      <w:r>
        <w:rPr>
          <w:rFonts w:ascii="Times New Roman"/>
          <w:b w:val="false"/>
          <w:i w:val="false"/>
          <w:color w:val="000000"/>
          <w:sz w:val="28"/>
        </w:rPr>
        <w:t xml:space="preserve">инвесторы       ценные бумаги с целью получения прибыли. Ипотечные         </w:t>
      </w:r>
    </w:p>
    <w:p>
      <w:pPr>
        <w:spacing w:after="0"/>
        <w:ind w:left="0"/>
        <w:jc w:val="both"/>
      </w:pPr>
      <w:r>
        <w:rPr>
          <w:rFonts w:ascii="Times New Roman"/>
          <w:b w:val="false"/>
          <w:i w:val="false"/>
          <w:color w:val="000000"/>
          <w:sz w:val="28"/>
        </w:rPr>
        <w:t xml:space="preserve">                инвесторы приобретают ценные бумаги непосредственно у </w:t>
      </w:r>
    </w:p>
    <w:p>
      <w:pPr>
        <w:spacing w:after="0"/>
        <w:ind w:left="0"/>
        <w:jc w:val="both"/>
      </w:pPr>
      <w:r>
        <w:rPr>
          <w:rFonts w:ascii="Times New Roman"/>
          <w:b w:val="false"/>
          <w:i w:val="false"/>
          <w:color w:val="000000"/>
          <w:sz w:val="28"/>
        </w:rPr>
        <w:t xml:space="preserve">                ипотечных кредиторов или у ипотечного агентства. Например, </w:t>
      </w:r>
    </w:p>
    <w:p>
      <w:pPr>
        <w:spacing w:after="0"/>
        <w:ind w:left="0"/>
        <w:jc w:val="both"/>
      </w:pPr>
      <w:r>
        <w:rPr>
          <w:rFonts w:ascii="Times New Roman"/>
          <w:b w:val="false"/>
          <w:i w:val="false"/>
          <w:color w:val="000000"/>
          <w:sz w:val="28"/>
        </w:rPr>
        <w:t xml:space="preserve">                институциональные инвесторы - пенсионные фонды, страховые  </w:t>
      </w:r>
    </w:p>
    <w:p>
      <w:pPr>
        <w:spacing w:after="0"/>
        <w:ind w:left="0"/>
        <w:jc w:val="both"/>
      </w:pPr>
      <w:r>
        <w:rPr>
          <w:rFonts w:ascii="Times New Roman"/>
          <w:b w:val="false"/>
          <w:i w:val="false"/>
          <w:color w:val="000000"/>
          <w:sz w:val="28"/>
        </w:rPr>
        <w:t>                компании и 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ипотечная     - долгосрочные ценные бумаги, выпускаемые под обеспечение </w:t>
      </w:r>
    </w:p>
    <w:p>
      <w:pPr>
        <w:spacing w:after="0"/>
        <w:ind w:left="0"/>
        <w:jc w:val="both"/>
      </w:pPr>
      <w:r>
        <w:rPr>
          <w:rFonts w:ascii="Times New Roman"/>
          <w:b w:val="false"/>
          <w:i w:val="false"/>
          <w:color w:val="000000"/>
          <w:sz w:val="28"/>
        </w:rPr>
        <w:t>облигация       недвижимым имуществом и приносящие твердый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рефинансирова - погашение задолженности по одному или более ипотечным   </w:t>
      </w:r>
    </w:p>
    <w:p>
      <w:pPr>
        <w:spacing w:after="0"/>
        <w:ind w:left="0"/>
        <w:jc w:val="both"/>
      </w:pPr>
      <w:r>
        <w:rPr>
          <w:rFonts w:ascii="Times New Roman"/>
          <w:b w:val="false"/>
          <w:i w:val="false"/>
          <w:color w:val="000000"/>
          <w:sz w:val="28"/>
        </w:rPr>
        <w:t xml:space="preserve">ние             кредитам за счет одновременного получения нового           </w:t>
      </w:r>
    </w:p>
    <w:p>
      <w:pPr>
        <w:spacing w:after="0"/>
        <w:ind w:left="0"/>
        <w:jc w:val="both"/>
      </w:pPr>
      <w:r>
        <w:rPr>
          <w:rFonts w:ascii="Times New Roman"/>
          <w:b w:val="false"/>
          <w:i w:val="false"/>
          <w:color w:val="000000"/>
          <w:sz w:val="28"/>
        </w:rPr>
        <w:t>                ипотечного кредита;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отчуждение    - имущество, заложенное по договору об ипотеке, может     </w:t>
      </w:r>
    </w:p>
    <w:p>
      <w:pPr>
        <w:spacing w:after="0"/>
        <w:ind w:left="0"/>
        <w:jc w:val="both"/>
      </w:pPr>
      <w:r>
        <w:rPr>
          <w:rFonts w:ascii="Times New Roman"/>
          <w:b w:val="false"/>
          <w:i w:val="false"/>
          <w:color w:val="000000"/>
          <w:sz w:val="28"/>
        </w:rPr>
        <w:t xml:space="preserve">заложенного     быть отчуждено залогодателем другому лицу путем продажи, </w:t>
      </w:r>
    </w:p>
    <w:p>
      <w:pPr>
        <w:spacing w:after="0"/>
        <w:ind w:left="0"/>
        <w:jc w:val="both"/>
      </w:pPr>
      <w:r>
        <w:rPr>
          <w:rFonts w:ascii="Times New Roman"/>
          <w:b w:val="false"/>
          <w:i w:val="false"/>
          <w:color w:val="000000"/>
          <w:sz w:val="28"/>
        </w:rPr>
        <w:t xml:space="preserve">имущества       дарения, обмена, внесения его в качестве вклада </w:t>
      </w:r>
    </w:p>
    <w:p>
      <w:pPr>
        <w:spacing w:after="0"/>
        <w:ind w:left="0"/>
        <w:jc w:val="both"/>
      </w:pPr>
      <w:r>
        <w:rPr>
          <w:rFonts w:ascii="Times New Roman"/>
          <w:b w:val="false"/>
          <w:i w:val="false"/>
          <w:color w:val="000000"/>
          <w:sz w:val="28"/>
        </w:rPr>
        <w:t xml:space="preserve">                в имущество хозяйственного товарищества или общества либо  </w:t>
      </w:r>
    </w:p>
    <w:p>
      <w:pPr>
        <w:spacing w:after="0"/>
        <w:ind w:left="0"/>
        <w:jc w:val="both"/>
      </w:pPr>
      <w:r>
        <w:rPr>
          <w:rFonts w:ascii="Times New Roman"/>
          <w:b w:val="false"/>
          <w:i w:val="false"/>
          <w:color w:val="000000"/>
          <w:sz w:val="28"/>
        </w:rPr>
        <w:t xml:space="preserve">                паевого взноса в имущество производственного кооператива   </w:t>
      </w:r>
    </w:p>
    <w:p>
      <w:pPr>
        <w:spacing w:after="0"/>
        <w:ind w:left="0"/>
        <w:jc w:val="both"/>
      </w:pPr>
      <w:r>
        <w:rPr>
          <w:rFonts w:ascii="Times New Roman"/>
          <w:b w:val="false"/>
          <w:i w:val="false"/>
          <w:color w:val="000000"/>
          <w:sz w:val="28"/>
        </w:rPr>
        <w:t xml:space="preserve">                или иным способом лишь с согласия залогодержателя, если </w:t>
      </w:r>
    </w:p>
    <w:p>
      <w:pPr>
        <w:spacing w:after="0"/>
        <w:ind w:left="0"/>
        <w:jc w:val="both"/>
      </w:pPr>
      <w:r>
        <w:rPr>
          <w:rFonts w:ascii="Times New Roman"/>
          <w:b w:val="false"/>
          <w:i w:val="false"/>
          <w:color w:val="000000"/>
          <w:sz w:val="28"/>
        </w:rPr>
        <w:t xml:space="preserve">                иное не предусмотрено договором об ипотеке. В случае       </w:t>
      </w:r>
    </w:p>
    <w:p>
      <w:pPr>
        <w:spacing w:after="0"/>
        <w:ind w:left="0"/>
        <w:jc w:val="both"/>
      </w:pPr>
      <w:r>
        <w:rPr>
          <w:rFonts w:ascii="Times New Roman"/>
          <w:b w:val="false"/>
          <w:i w:val="false"/>
          <w:color w:val="000000"/>
          <w:sz w:val="28"/>
        </w:rPr>
        <w:t xml:space="preserve">                выдачи закладной отчуждение заложенного имущества          </w:t>
      </w:r>
    </w:p>
    <w:p>
      <w:pPr>
        <w:spacing w:after="0"/>
        <w:ind w:left="0"/>
        <w:jc w:val="both"/>
      </w:pPr>
      <w:r>
        <w:rPr>
          <w:rFonts w:ascii="Times New Roman"/>
          <w:b w:val="false"/>
          <w:i w:val="false"/>
          <w:color w:val="000000"/>
          <w:sz w:val="28"/>
        </w:rPr>
        <w:t xml:space="preserve">                допускается, если право залогодателя на это предусмотрено  </w:t>
      </w:r>
    </w:p>
    <w:p>
      <w:pPr>
        <w:spacing w:after="0"/>
        <w:ind w:left="0"/>
        <w:jc w:val="both"/>
      </w:pPr>
      <w:r>
        <w:rPr>
          <w:rFonts w:ascii="Times New Roman"/>
          <w:b w:val="false"/>
          <w:i w:val="false"/>
          <w:color w:val="000000"/>
          <w:sz w:val="28"/>
        </w:rPr>
        <w:t xml:space="preserve">                в закладной, с соблюдением условий, которые в ней          </w:t>
      </w:r>
    </w:p>
    <w:p>
      <w:pPr>
        <w:spacing w:after="0"/>
        <w:ind w:left="0"/>
        <w:jc w:val="both"/>
      </w:pPr>
      <w:r>
        <w:rPr>
          <w:rFonts w:ascii="Times New Roman"/>
          <w:b w:val="false"/>
          <w:i w:val="false"/>
          <w:color w:val="000000"/>
          <w:sz w:val="28"/>
        </w:rPr>
        <w:t xml:space="preserve">                установлены. Лицо, которое приобрело заложенное по         </w:t>
      </w:r>
    </w:p>
    <w:p>
      <w:pPr>
        <w:spacing w:after="0"/>
        <w:ind w:left="0"/>
        <w:jc w:val="both"/>
      </w:pPr>
      <w:r>
        <w:rPr>
          <w:rFonts w:ascii="Times New Roman"/>
          <w:b w:val="false"/>
          <w:i w:val="false"/>
          <w:color w:val="000000"/>
          <w:sz w:val="28"/>
        </w:rPr>
        <w:t xml:space="preserve">                договору об ипотеке имущество в результате его отчуждения </w:t>
      </w:r>
    </w:p>
    <w:p>
      <w:pPr>
        <w:spacing w:after="0"/>
        <w:ind w:left="0"/>
        <w:jc w:val="both"/>
      </w:pPr>
      <w:r>
        <w:rPr>
          <w:rFonts w:ascii="Times New Roman"/>
          <w:b w:val="false"/>
          <w:i w:val="false"/>
          <w:color w:val="000000"/>
          <w:sz w:val="28"/>
        </w:rPr>
        <w:t xml:space="preserve">                или в порядке универсального правопреемства, в том числе в </w:t>
      </w:r>
    </w:p>
    <w:p>
      <w:pPr>
        <w:spacing w:after="0"/>
        <w:ind w:left="0"/>
        <w:jc w:val="both"/>
      </w:pPr>
      <w:r>
        <w:rPr>
          <w:rFonts w:ascii="Times New Roman"/>
          <w:b w:val="false"/>
          <w:i w:val="false"/>
          <w:color w:val="000000"/>
          <w:sz w:val="28"/>
        </w:rPr>
        <w:t xml:space="preserve">                результате реорганизации юридического лица или в порядке   </w:t>
      </w:r>
    </w:p>
    <w:p>
      <w:pPr>
        <w:spacing w:after="0"/>
        <w:ind w:left="0"/>
        <w:jc w:val="both"/>
      </w:pPr>
      <w:r>
        <w:rPr>
          <w:rFonts w:ascii="Times New Roman"/>
          <w:b w:val="false"/>
          <w:i w:val="false"/>
          <w:color w:val="000000"/>
          <w:sz w:val="28"/>
        </w:rPr>
        <w:t xml:space="preserve">                наследования, становится на место залогодателя и несет все </w:t>
      </w:r>
    </w:p>
    <w:p>
      <w:pPr>
        <w:spacing w:after="0"/>
        <w:ind w:left="0"/>
        <w:jc w:val="both"/>
      </w:pPr>
      <w:r>
        <w:rPr>
          <w:rFonts w:ascii="Times New Roman"/>
          <w:b w:val="false"/>
          <w:i w:val="false"/>
          <w:color w:val="000000"/>
          <w:sz w:val="28"/>
        </w:rPr>
        <w:t xml:space="preserve">                обязанности последнего по договору об ипотеке, включая и   </w:t>
      </w:r>
    </w:p>
    <w:p>
      <w:pPr>
        <w:spacing w:after="0"/>
        <w:ind w:left="0"/>
        <w:jc w:val="both"/>
      </w:pPr>
      <w:r>
        <w:rPr>
          <w:rFonts w:ascii="Times New Roman"/>
          <w:b w:val="false"/>
          <w:i w:val="false"/>
          <w:color w:val="000000"/>
          <w:sz w:val="28"/>
        </w:rPr>
        <w:t xml:space="preserve">                те, которые не были надлежаще выполнены первоначальным     </w:t>
      </w:r>
    </w:p>
    <w:p>
      <w:pPr>
        <w:spacing w:after="0"/>
        <w:ind w:left="0"/>
        <w:jc w:val="both"/>
      </w:pPr>
      <w:r>
        <w:rPr>
          <w:rFonts w:ascii="Times New Roman"/>
          <w:b w:val="false"/>
          <w:i w:val="false"/>
          <w:color w:val="000000"/>
          <w:sz w:val="28"/>
        </w:rPr>
        <w:t>                залогодателем;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оценка        - проведение оценки является обязательным в случае   </w:t>
      </w:r>
    </w:p>
    <w:p>
      <w:pPr>
        <w:spacing w:after="0"/>
        <w:ind w:left="0"/>
        <w:jc w:val="both"/>
      </w:pPr>
      <w:r>
        <w:rPr>
          <w:rFonts w:ascii="Times New Roman"/>
          <w:b w:val="false"/>
          <w:i w:val="false"/>
          <w:color w:val="000000"/>
          <w:sz w:val="28"/>
        </w:rPr>
        <w:t xml:space="preserve">предмета        ипотечного кредитования физических и юридических лиц при </w:t>
      </w:r>
    </w:p>
    <w:p>
      <w:pPr>
        <w:spacing w:after="0"/>
        <w:ind w:left="0"/>
        <w:jc w:val="both"/>
      </w:pPr>
      <w:r>
        <w:rPr>
          <w:rFonts w:ascii="Times New Roman"/>
          <w:b w:val="false"/>
          <w:i w:val="false"/>
          <w:color w:val="000000"/>
          <w:sz w:val="28"/>
        </w:rPr>
        <w:t>ипотеки         возникновении спора о стоимости предмета ипотеки;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система       - совокупность ипотечных кредитных институтов и элементов </w:t>
      </w:r>
    </w:p>
    <w:p>
      <w:pPr>
        <w:spacing w:after="0"/>
        <w:ind w:left="0"/>
        <w:jc w:val="both"/>
      </w:pPr>
      <w:r>
        <w:rPr>
          <w:rFonts w:ascii="Times New Roman"/>
          <w:b w:val="false"/>
          <w:i w:val="false"/>
          <w:color w:val="000000"/>
          <w:sz w:val="28"/>
        </w:rPr>
        <w:t xml:space="preserve">ипотечного      инфраструктуры, а также отношений между ними,              </w:t>
      </w:r>
    </w:p>
    <w:p>
      <w:pPr>
        <w:spacing w:after="0"/>
        <w:ind w:left="0"/>
        <w:jc w:val="both"/>
      </w:pPr>
      <w:r>
        <w:rPr>
          <w:rFonts w:ascii="Times New Roman"/>
          <w:b w:val="false"/>
          <w:i w:val="false"/>
          <w:color w:val="000000"/>
          <w:sz w:val="28"/>
        </w:rPr>
        <w:t xml:space="preserve">кредитования    обеспечивающих осуществление кредитования под залог        </w:t>
      </w:r>
    </w:p>
    <w:p>
      <w:pPr>
        <w:spacing w:after="0"/>
        <w:ind w:left="0"/>
        <w:jc w:val="both"/>
      </w:pPr>
      <w:r>
        <w:rPr>
          <w:rFonts w:ascii="Times New Roman"/>
          <w:b w:val="false"/>
          <w:i w:val="false"/>
          <w:color w:val="000000"/>
          <w:sz w:val="28"/>
        </w:rPr>
        <w:t>                недвижимости.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Петрова Г.В.)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