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8f2e" w14:textId="8fd8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2000 года N 1159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важное стратегическое значение акционерного общества "Фосфор" (город Шымкент), а также тяжелое финансовое положение, сложившееся на ликвидируемом предприятии, в целях активизации мер по реализации имущественного комплекса акционерного общества "Фосфор"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 сентября 1999 года N 1298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фосфорной промышленности":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особые условия, порядок реализации конкурсной массы и дополнительные требования к покупателям акционерного общества "Фосфор",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изначально, продажу имущественного комплекса единым лотом; при отсутствии покупателей - формирование для продажи нескольких лотов по согласованию с Министерством энергетики, индустрии и торговли Республики Казахстан и акимом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недостаточности средств, полученных от реализации конкурсной массы, последующее удовлетворение покупателями требований кредиторов первой и третьей очередей на условиях и в сроки, согласованные с акимом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третьих и последующих торгов по голландскому методу и признание их состоявшимися при единственном участнике.";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 июля 1999 года N 920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АО "Фосфор":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четвертый, пятый, шестой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10 июля 2001 г. N 932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P010932_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обеспечить контроль за исполнением настоящего постановления, а также выполнением покупателями условий и обязательств по договорам купли-продажи имущественного комплекса акционерного общества "Фосфор" после их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