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1837" w14:textId="07d1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4 марта 2000 года N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4 марта 2000 года N 353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уплате роялти в натуральной форме и о мерах по обеспечению сельскохозяйственных товаропроизводителей горюче-смазочными материалами"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 дополнить словами ", а также дальнейшей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переработки сырой нефти, получаемой в счет уплаты роялти, на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нефтеперерабатывающих заводах".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