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5a3a" w14:textId="6a3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год, утвержденном указанным постановлением,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